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3181" w14:textId="6CCAB1FE" w:rsidR="00B54DE0" w:rsidRPr="00636B77" w:rsidRDefault="5D1CC8EE" w:rsidP="40007CAF">
      <w:pPr>
        <w:rPr>
          <w:rFonts w:ascii="Arial" w:eastAsia="Calibri" w:hAnsi="Arial" w:cs="Arial"/>
          <w:color w:val="0000FF"/>
          <w:sz w:val="24"/>
          <w:szCs w:val="24"/>
        </w:rPr>
      </w:pPr>
      <w:r>
        <w:rPr>
          <w:noProof/>
        </w:rPr>
        <w:drawing>
          <wp:inline distT="0" distB="0" distL="0" distR="0" wp14:anchorId="6AAC211A" wp14:editId="1739F8AB">
            <wp:extent cx="1054699" cy="1390008"/>
            <wp:effectExtent l="0" t="0" r="0" b="0"/>
            <wp:docPr id="14760982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98252" name="Picture 1476098252"/>
                    <pic:cNvPicPr/>
                  </pic:nvPicPr>
                  <pic:blipFill>
                    <a:blip r:embed="rId10">
                      <a:extLst>
                        <a:ext uri="{28A0092B-C50C-407E-A947-70E740481C1C}">
                          <a14:useLocalDpi xmlns:a14="http://schemas.microsoft.com/office/drawing/2010/main"/>
                        </a:ext>
                      </a:extLst>
                    </a:blip>
                    <a:stretch>
                      <a:fillRect/>
                    </a:stretch>
                  </pic:blipFill>
                  <pic:spPr>
                    <a:xfrm>
                      <a:off x="0" y="0"/>
                      <a:ext cx="1054699" cy="1390008"/>
                    </a:xfrm>
                    <a:prstGeom prst="rect">
                      <a:avLst/>
                    </a:prstGeom>
                  </pic:spPr>
                </pic:pic>
              </a:graphicData>
            </a:graphic>
          </wp:inline>
        </w:drawing>
      </w:r>
      <w:bookmarkStart w:id="0" w:name="_Hlk47429312"/>
      <w:r w:rsidR="00B54DE0" w:rsidRPr="00636B77">
        <w:rPr>
          <w:rFonts w:eastAsia="Calibri" w:cs="Times New Roman"/>
          <w:noProof/>
        </w:rPr>
        <w:drawing>
          <wp:anchor distT="0" distB="0" distL="114300" distR="114300" simplePos="0" relativeHeight="251658240" behindDoc="0" locked="0" layoutInCell="1" allowOverlap="1" wp14:anchorId="1B9F13CA" wp14:editId="40C6DD63">
            <wp:simplePos x="0" y="0"/>
            <wp:positionH relativeFrom="column">
              <wp:posOffset>3489365</wp:posOffset>
            </wp:positionH>
            <wp:positionV relativeFrom="paragraph">
              <wp:posOffset>63500</wp:posOffset>
            </wp:positionV>
            <wp:extent cx="2800350" cy="1562100"/>
            <wp:effectExtent l="0" t="0" r="0" b="0"/>
            <wp:wrapNone/>
            <wp:docPr id="2" name="Picture 2" descr="U.S Department of Transportation&#10;Office of Public Affairs&#10;1200 New Jersey Avenue, SE&#10;Washington, DC 20590&#10;www.transportation.gov/briefingroom &#10;&#10;News&#10;&#1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Department of Transportation&#10;Office of Public Affairs&#10;1200 New Jersey Avenue, SE&#10;Washington, DC 20590&#10;www.transportation.gov/briefingroom &#10;&#10;News&#10;&#10;">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1562100"/>
                    </a:xfrm>
                    <a:prstGeom prst="rect">
                      <a:avLst/>
                    </a:prstGeom>
                    <a:noFill/>
                  </pic:spPr>
                </pic:pic>
              </a:graphicData>
            </a:graphic>
            <wp14:sizeRelH relativeFrom="page">
              <wp14:pctWidth>0</wp14:pctWidth>
            </wp14:sizeRelH>
            <wp14:sizeRelV relativeFrom="page">
              <wp14:pctHeight>0</wp14:pctHeight>
            </wp14:sizeRelV>
          </wp:anchor>
        </w:drawing>
      </w:r>
      <w:r w:rsidR="00B54DE0" w:rsidRPr="00636B77">
        <w:rPr>
          <w:rFonts w:ascii="Arial" w:eastAsia="Calibri" w:hAnsi="Arial" w:cs="Arial"/>
          <w:color w:val="0000FF"/>
          <w:sz w:val="24"/>
          <w:szCs w:val="24"/>
        </w:rPr>
        <w:t xml:space="preserve">                                                        </w:t>
      </w:r>
    </w:p>
    <w:p w14:paraId="03F8F9C2" w14:textId="77777777" w:rsidR="00B54DE0" w:rsidRPr="00636B77" w:rsidRDefault="00B54DE0" w:rsidP="00B54DE0">
      <w:pPr>
        <w:rPr>
          <w:rFonts w:ascii="Times New Roman" w:eastAsia="Times New Roman" w:hAnsi="Times New Roman" w:cs="Times New Roman"/>
          <w:sz w:val="24"/>
          <w:szCs w:val="24"/>
        </w:rPr>
      </w:pPr>
    </w:p>
    <w:p w14:paraId="01923D6E" w14:textId="77777777" w:rsidR="00B54DE0" w:rsidRDefault="004564E1" w:rsidP="00B54DE0">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28CC52D">
          <v:rect id="_x0000_i1025" style="width:489.9pt;height:1.4pt" o:hrpct="972" o:hralign="center" o:hrstd="t" o:hrnoshade="t" o:hr="t" fillcolor="black" stroked="f"/>
        </w:pict>
      </w:r>
    </w:p>
    <w:p w14:paraId="148EF16A" w14:textId="5910D5D9" w:rsidR="000804A4" w:rsidRDefault="00F4261C" w:rsidP="00B54DE0">
      <w:pPr>
        <w:rPr>
          <w:rFonts w:ascii="Times New Roman" w:eastAsia="Times New Roman" w:hAnsi="Times New Roman" w:cs="Times New Roman"/>
          <w:sz w:val="24"/>
          <w:szCs w:val="24"/>
        </w:rPr>
      </w:pPr>
      <w:r>
        <w:rPr>
          <w:rFonts w:ascii="Times New Roman" w:eastAsia="Times New Roman" w:hAnsi="Times New Roman" w:cs="Times New Roman"/>
          <w:sz w:val="24"/>
          <w:szCs w:val="24"/>
        </w:rPr>
        <w:t>Wednesday, May 20, 2026</w:t>
      </w:r>
    </w:p>
    <w:p w14:paraId="7F865EB3" w14:textId="30C45A03" w:rsidR="00F4261C" w:rsidRDefault="00F4261C" w:rsidP="00B54DE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w:t>
      </w:r>
      <w:hyperlink r:id="rId13" w:history="1">
        <w:r w:rsidRPr="00237210">
          <w:rPr>
            <w:rStyle w:val="Hyperlink"/>
            <w:rFonts w:ascii="Times New Roman" w:eastAsia="Times New Roman" w:hAnsi="Times New Roman" w:cs="Times New Roman"/>
            <w:sz w:val="24"/>
            <w:szCs w:val="24"/>
          </w:rPr>
          <w:t>PressOffice@dot.gov</w:t>
        </w:r>
      </w:hyperlink>
      <w:r>
        <w:rPr>
          <w:rFonts w:ascii="Times New Roman" w:eastAsia="Times New Roman" w:hAnsi="Times New Roman" w:cs="Times New Roman"/>
          <w:sz w:val="24"/>
          <w:szCs w:val="24"/>
        </w:rPr>
        <w:t xml:space="preserve"> </w:t>
      </w:r>
    </w:p>
    <w:p w14:paraId="70784197" w14:textId="77777777" w:rsidR="00F4261C" w:rsidRDefault="00F4261C" w:rsidP="00B54DE0">
      <w:pPr>
        <w:rPr>
          <w:rFonts w:ascii="Times New Roman" w:eastAsia="Times New Roman" w:hAnsi="Times New Roman" w:cs="Times New Roman"/>
          <w:sz w:val="24"/>
          <w:szCs w:val="24"/>
        </w:rPr>
      </w:pPr>
    </w:p>
    <w:p w14:paraId="43942D69" w14:textId="2CE11F31" w:rsidR="000804A4" w:rsidRPr="000804A4" w:rsidRDefault="000804A4" w:rsidP="000804A4">
      <w:pPr>
        <w:jc w:val="center"/>
        <w:rPr>
          <w:rFonts w:ascii="Times New Roman" w:eastAsia="Times New Roman" w:hAnsi="Times New Roman" w:cs="Times New Roman"/>
          <w:b/>
          <w:bCs/>
          <w:sz w:val="24"/>
          <w:szCs w:val="24"/>
        </w:rPr>
      </w:pPr>
      <w:r w:rsidRPr="000804A4">
        <w:rPr>
          <w:rFonts w:ascii="Times New Roman" w:eastAsia="Times New Roman" w:hAnsi="Times New Roman" w:cs="Times New Roman"/>
          <w:b/>
          <w:bCs/>
          <w:sz w:val="24"/>
          <w:szCs w:val="24"/>
        </w:rPr>
        <w:t>PENN STATION UPDATE: Trump’s Transportation Secretary Sean P. Duffy &amp; Amtrak Announce Penn Transformation Partners (Halmar</w:t>
      </w:r>
      <w:r w:rsidR="004564E1">
        <w:rPr>
          <w:rFonts w:ascii="Times New Roman" w:eastAsia="Times New Roman" w:hAnsi="Times New Roman" w:cs="Times New Roman"/>
          <w:b/>
          <w:bCs/>
          <w:sz w:val="24"/>
          <w:szCs w:val="24"/>
        </w:rPr>
        <w:t xml:space="preserve"> </w:t>
      </w:r>
      <w:r w:rsidR="004564E1" w:rsidRPr="004564E1">
        <w:rPr>
          <w:rFonts w:ascii="Times New Roman" w:eastAsia="Times New Roman" w:hAnsi="Times New Roman" w:cs="Times New Roman"/>
          <w:b/>
          <w:bCs/>
          <w:sz w:val="24"/>
          <w:szCs w:val="24"/>
        </w:rPr>
        <w:t>and Skanska</w:t>
      </w:r>
      <w:r w:rsidRPr="000804A4">
        <w:rPr>
          <w:rFonts w:ascii="Times New Roman" w:eastAsia="Times New Roman" w:hAnsi="Times New Roman" w:cs="Times New Roman"/>
          <w:b/>
          <w:bCs/>
          <w:sz w:val="24"/>
          <w:szCs w:val="24"/>
        </w:rPr>
        <w:t>) as Master Developer Team for New York Penn Station Renovation</w:t>
      </w:r>
    </w:p>
    <w:p w14:paraId="7AE62471" w14:textId="77777777" w:rsidR="000804A4" w:rsidRDefault="000804A4" w:rsidP="000804A4">
      <w:pPr>
        <w:rPr>
          <w:rFonts w:ascii="Times New Roman" w:eastAsia="Times New Roman" w:hAnsi="Times New Roman" w:cs="Times New Roman"/>
          <w:sz w:val="24"/>
          <w:szCs w:val="24"/>
        </w:rPr>
      </w:pPr>
    </w:p>
    <w:p w14:paraId="68C88D15"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i/>
          <w:iCs/>
          <w:sz w:val="24"/>
          <w:szCs w:val="24"/>
        </w:rPr>
        <w:t>USDOT invests an additional $200 million today to ensure the project is on track to break ground on a new station in 2027</w:t>
      </w:r>
    </w:p>
    <w:p w14:paraId="70D945A7" w14:textId="77777777" w:rsidR="000804A4" w:rsidRPr="000804A4" w:rsidRDefault="000804A4" w:rsidP="000804A4">
      <w:pPr>
        <w:rPr>
          <w:rFonts w:ascii="Times New Roman" w:eastAsia="Times New Roman" w:hAnsi="Times New Roman" w:cs="Times New Roman"/>
          <w:b/>
          <w:bCs/>
          <w:sz w:val="24"/>
          <w:szCs w:val="24"/>
        </w:rPr>
      </w:pPr>
    </w:p>
    <w:p w14:paraId="5A520E81" w14:textId="0CA643F8"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b/>
          <w:bCs/>
          <w:sz w:val="24"/>
          <w:szCs w:val="24"/>
        </w:rPr>
        <w:t>WASHINGTON, D.C. </w:t>
      </w:r>
      <w:r w:rsidRPr="000804A4">
        <w:rPr>
          <w:rFonts w:ascii="Times New Roman" w:eastAsia="Times New Roman" w:hAnsi="Times New Roman" w:cs="Times New Roman"/>
          <w:sz w:val="24"/>
          <w:szCs w:val="24"/>
        </w:rPr>
        <w:t>– U.S. Department of Transportation Secretary Sean P. Duffy and the Amtrak Board of Directors today announced the selection of Penn Transformation Partners (Halmar</w:t>
      </w:r>
      <w:r w:rsidR="004564E1">
        <w:rPr>
          <w:rFonts w:ascii="Times New Roman" w:eastAsia="Times New Roman" w:hAnsi="Times New Roman" w:cs="Times New Roman"/>
          <w:sz w:val="24"/>
          <w:szCs w:val="24"/>
        </w:rPr>
        <w:t xml:space="preserve"> </w:t>
      </w:r>
      <w:r w:rsidR="004564E1" w:rsidRPr="004564E1">
        <w:rPr>
          <w:rFonts w:ascii="Times New Roman" w:eastAsia="Times New Roman" w:hAnsi="Times New Roman" w:cs="Times New Roman"/>
          <w:sz w:val="24"/>
          <w:szCs w:val="24"/>
        </w:rPr>
        <w:t>and Skanska</w:t>
      </w:r>
      <w:r w:rsidRPr="000804A4">
        <w:rPr>
          <w:rFonts w:ascii="Times New Roman" w:eastAsia="Times New Roman" w:hAnsi="Times New Roman" w:cs="Times New Roman"/>
          <w:sz w:val="24"/>
          <w:szCs w:val="24"/>
        </w:rPr>
        <w:t>) as the private Master Developer team to lead the transformation of New York Penn Station. </w:t>
      </w:r>
    </w:p>
    <w:p w14:paraId="19034800" w14:textId="77777777" w:rsidR="000804A4" w:rsidRPr="000804A4" w:rsidRDefault="000804A4" w:rsidP="000804A4">
      <w:pPr>
        <w:rPr>
          <w:rFonts w:ascii="Times New Roman" w:eastAsia="Times New Roman" w:hAnsi="Times New Roman" w:cs="Times New Roman"/>
          <w:sz w:val="24"/>
          <w:szCs w:val="24"/>
        </w:rPr>
      </w:pPr>
    </w:p>
    <w:p w14:paraId="2DEDF960" w14:textId="6694A2A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Penn Transformation Partners</w:t>
      </w:r>
      <w:r w:rsidR="004564E1">
        <w:rPr>
          <w:rFonts w:ascii="Times New Roman" w:eastAsia="Times New Roman" w:hAnsi="Times New Roman" w:cs="Times New Roman"/>
          <w:sz w:val="24"/>
          <w:szCs w:val="24"/>
        </w:rPr>
        <w:t xml:space="preserve"> </w:t>
      </w:r>
      <w:r w:rsidRPr="000804A4">
        <w:rPr>
          <w:rFonts w:ascii="Times New Roman" w:eastAsia="Times New Roman" w:hAnsi="Times New Roman" w:cs="Times New Roman"/>
          <w:sz w:val="24"/>
          <w:szCs w:val="24"/>
        </w:rPr>
        <w:t>will build a brand-new, world-class station that will provide daily commuters and tourists with a more seamless travel experience through a vibrant gateway into America’s largest city.</w:t>
      </w:r>
    </w:p>
    <w:p w14:paraId="1D849565" w14:textId="77777777" w:rsidR="000804A4" w:rsidRPr="000804A4" w:rsidRDefault="000804A4" w:rsidP="000804A4">
      <w:pPr>
        <w:rPr>
          <w:rFonts w:ascii="Times New Roman" w:eastAsia="Times New Roman" w:hAnsi="Times New Roman" w:cs="Times New Roman"/>
          <w:sz w:val="24"/>
          <w:szCs w:val="24"/>
        </w:rPr>
      </w:pPr>
    </w:p>
    <w:p w14:paraId="0263FC0B"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The transformation of New York Penn Station will:</w:t>
      </w:r>
    </w:p>
    <w:p w14:paraId="50C8D5E3" w14:textId="77777777" w:rsidR="000804A4" w:rsidRPr="000804A4" w:rsidRDefault="000804A4" w:rsidP="000804A4">
      <w:pPr>
        <w:rPr>
          <w:rFonts w:ascii="Times New Roman" w:eastAsia="Times New Roman" w:hAnsi="Times New Roman" w:cs="Times New Roman"/>
          <w:sz w:val="24"/>
          <w:szCs w:val="24"/>
        </w:rPr>
      </w:pPr>
    </w:p>
    <w:p w14:paraId="43C23F88" w14:textId="77777777" w:rsidR="000804A4" w:rsidRPr="000804A4" w:rsidRDefault="000804A4" w:rsidP="000804A4">
      <w:pPr>
        <w:numPr>
          <w:ilvl w:val="0"/>
          <w:numId w:val="48"/>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Construct a grand entrance on Eighth Avenue to a new train hall</w:t>
      </w:r>
    </w:p>
    <w:p w14:paraId="0E0C1BA0" w14:textId="77777777" w:rsidR="000804A4" w:rsidRPr="000804A4" w:rsidRDefault="000804A4" w:rsidP="000804A4">
      <w:pPr>
        <w:numPr>
          <w:ilvl w:val="0"/>
          <w:numId w:val="48"/>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Replace cramped, decrepit walkways with open, beautiful concourses</w:t>
      </w:r>
    </w:p>
    <w:p w14:paraId="018C8D17" w14:textId="77777777" w:rsidR="000804A4" w:rsidRPr="000804A4" w:rsidRDefault="000804A4" w:rsidP="000804A4">
      <w:pPr>
        <w:numPr>
          <w:ilvl w:val="0"/>
          <w:numId w:val="48"/>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Expand track capacity, including the introduction of at least limited through-running on the regional rail network</w:t>
      </w:r>
    </w:p>
    <w:p w14:paraId="080D552B" w14:textId="77777777" w:rsidR="000804A4" w:rsidRPr="000804A4" w:rsidRDefault="000804A4" w:rsidP="000804A4">
      <w:pPr>
        <w:numPr>
          <w:ilvl w:val="0"/>
          <w:numId w:val="48"/>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Enable new retail, better wayfinding, and other passenger experience improvements, all while maintaining the iconic Madison Square Garden with a new cladding for a classical look, and</w:t>
      </w:r>
    </w:p>
    <w:p w14:paraId="028913BD" w14:textId="77777777" w:rsidR="000804A4" w:rsidRPr="000804A4" w:rsidRDefault="000804A4" w:rsidP="000804A4">
      <w:pPr>
        <w:numPr>
          <w:ilvl w:val="0"/>
          <w:numId w:val="48"/>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Improve the station’s existing subterranean structure</w:t>
      </w:r>
    </w:p>
    <w:p w14:paraId="5FC6F2B7" w14:textId="77777777" w:rsidR="000804A4" w:rsidRPr="000804A4" w:rsidRDefault="000804A4" w:rsidP="000804A4">
      <w:pPr>
        <w:rPr>
          <w:rFonts w:ascii="Times New Roman" w:eastAsia="Times New Roman" w:hAnsi="Times New Roman" w:cs="Times New Roman"/>
          <w:i/>
          <w:iCs/>
          <w:sz w:val="24"/>
          <w:szCs w:val="24"/>
        </w:rPr>
      </w:pPr>
    </w:p>
    <w:p w14:paraId="6E5A4FC0" w14:textId="6F30CF56" w:rsidR="000804A4" w:rsidRPr="000804A4" w:rsidRDefault="000804A4" w:rsidP="000804A4">
      <w:pPr>
        <w:rPr>
          <w:rFonts w:ascii="Times New Roman" w:eastAsia="Times New Roman" w:hAnsi="Times New Roman" w:cs="Times New Roman"/>
          <w:i/>
          <w:iCs/>
          <w:sz w:val="24"/>
          <w:szCs w:val="24"/>
        </w:rPr>
      </w:pPr>
      <w:r w:rsidRPr="000804A4">
        <w:rPr>
          <w:rFonts w:ascii="Times New Roman" w:eastAsia="Times New Roman" w:hAnsi="Times New Roman" w:cs="Times New Roman"/>
          <w:i/>
          <w:iCs/>
          <w:sz w:val="24"/>
          <w:szCs w:val="24"/>
        </w:rPr>
        <w:t>“We took over the transformation of New York Penn Station because the project was behind schedule, over budget, and hopelessly mismanaged. One year later, we continue to hit major milestones at record speed,”</w:t>
      </w:r>
      <w:r w:rsidRPr="000804A4">
        <w:rPr>
          <w:rFonts w:ascii="Times New Roman" w:eastAsia="Times New Roman" w:hAnsi="Times New Roman" w:cs="Times New Roman"/>
          <w:sz w:val="24"/>
          <w:szCs w:val="24"/>
        </w:rPr>
        <w:t> said </w:t>
      </w:r>
      <w:r w:rsidRPr="000804A4">
        <w:rPr>
          <w:rFonts w:ascii="Times New Roman" w:eastAsia="Times New Roman" w:hAnsi="Times New Roman" w:cs="Times New Roman"/>
          <w:b/>
          <w:bCs/>
          <w:sz w:val="24"/>
          <w:szCs w:val="24"/>
        </w:rPr>
        <w:t>U.S. Transportation Secretary Sean P. Duffy</w:t>
      </w:r>
      <w:r w:rsidRPr="000804A4">
        <w:rPr>
          <w:rFonts w:ascii="Times New Roman" w:eastAsia="Times New Roman" w:hAnsi="Times New Roman" w:cs="Times New Roman"/>
          <w:sz w:val="24"/>
          <w:szCs w:val="24"/>
        </w:rPr>
        <w:t>.</w:t>
      </w:r>
      <w:r w:rsidRPr="000804A4">
        <w:rPr>
          <w:rFonts w:ascii="Times New Roman" w:eastAsia="Times New Roman" w:hAnsi="Times New Roman" w:cs="Times New Roman"/>
          <w:i/>
          <w:iCs/>
          <w:sz w:val="24"/>
          <w:szCs w:val="24"/>
        </w:rPr>
        <w:t> “In selecting Penn Transformation Partners and their innovative plan, we are one step closer to delivering a world-class travel hub that daily commuters and travelers have dreamed of for decades. Under President Trump’s historic leadership, the days of Penn Station’s cramped hallways, broken infrastructure, and snarled rail lines are numbered. 2027 can’t come soon enough.”</w:t>
      </w:r>
    </w:p>
    <w:p w14:paraId="19B27C2D" w14:textId="77777777" w:rsidR="000804A4" w:rsidRPr="000804A4" w:rsidRDefault="000804A4" w:rsidP="000804A4">
      <w:pPr>
        <w:rPr>
          <w:rFonts w:ascii="Times New Roman" w:eastAsia="Times New Roman" w:hAnsi="Times New Roman" w:cs="Times New Roman"/>
          <w:sz w:val="24"/>
          <w:szCs w:val="24"/>
        </w:rPr>
      </w:pPr>
    </w:p>
    <w:p w14:paraId="6F5294E6"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lastRenderedPageBreak/>
        <w:t>Special Advisor Byford oversaw a competitive procurement process and analysis amongst bidders who were assessed on the abilities to:</w:t>
      </w:r>
    </w:p>
    <w:p w14:paraId="4E27317E" w14:textId="77777777" w:rsidR="000804A4" w:rsidRPr="000804A4" w:rsidRDefault="000804A4" w:rsidP="000804A4">
      <w:pPr>
        <w:rPr>
          <w:rFonts w:ascii="Times New Roman" w:eastAsia="Times New Roman" w:hAnsi="Times New Roman" w:cs="Times New Roman"/>
          <w:sz w:val="24"/>
          <w:szCs w:val="24"/>
        </w:rPr>
      </w:pPr>
    </w:p>
    <w:p w14:paraId="50A28504" w14:textId="77777777" w:rsidR="000804A4" w:rsidRPr="000804A4" w:rsidRDefault="000804A4" w:rsidP="000804A4">
      <w:pPr>
        <w:numPr>
          <w:ilvl w:val="0"/>
          <w:numId w:val="49"/>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Develop the best value proposal that aligns with the project’s goals to renovate and modernize the station</w:t>
      </w:r>
    </w:p>
    <w:p w14:paraId="05D5C6EB" w14:textId="77777777" w:rsidR="000804A4" w:rsidRPr="000804A4" w:rsidRDefault="000804A4" w:rsidP="000804A4">
      <w:pPr>
        <w:numPr>
          <w:ilvl w:val="0"/>
          <w:numId w:val="49"/>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Leverage the taxpayer investment in a new station to develop potential new revenue streams for Amtrak</w:t>
      </w:r>
    </w:p>
    <w:p w14:paraId="753CDE63" w14:textId="77777777" w:rsidR="000804A4" w:rsidRPr="000804A4" w:rsidRDefault="000804A4" w:rsidP="000804A4">
      <w:pPr>
        <w:numPr>
          <w:ilvl w:val="0"/>
          <w:numId w:val="49"/>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Increase concourse capacity and access </w:t>
      </w:r>
    </w:p>
    <w:p w14:paraId="3B2C84EF" w14:textId="77777777" w:rsidR="000804A4" w:rsidRPr="000804A4" w:rsidRDefault="000804A4" w:rsidP="000804A4">
      <w:pPr>
        <w:numPr>
          <w:ilvl w:val="0"/>
          <w:numId w:val="49"/>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Enable safer and more efficient operations</w:t>
      </w:r>
    </w:p>
    <w:p w14:paraId="35F4A02A" w14:textId="77777777" w:rsidR="000804A4" w:rsidRPr="000804A4" w:rsidRDefault="000804A4" w:rsidP="000804A4">
      <w:pPr>
        <w:numPr>
          <w:ilvl w:val="0"/>
          <w:numId w:val="49"/>
        </w:num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Accommodate passenger service growth, and </w:t>
      </w:r>
    </w:p>
    <w:p w14:paraId="04B12ED9" w14:textId="77777777" w:rsidR="000804A4" w:rsidRPr="000804A4" w:rsidRDefault="000804A4" w:rsidP="000804A4">
      <w:pPr>
        <w:numPr>
          <w:ilvl w:val="0"/>
          <w:numId w:val="49"/>
        </w:numPr>
        <w:rPr>
          <w:rFonts w:ascii="Times New Roman" w:eastAsia="Times New Roman" w:hAnsi="Times New Roman" w:cs="Times New Roman"/>
          <w:sz w:val="24"/>
          <w:szCs w:val="24"/>
        </w:rPr>
      </w:pPr>
      <w:proofErr w:type="gramStart"/>
      <w:r w:rsidRPr="000804A4">
        <w:rPr>
          <w:rFonts w:ascii="Times New Roman" w:eastAsia="Times New Roman" w:hAnsi="Times New Roman" w:cs="Times New Roman"/>
          <w:sz w:val="24"/>
          <w:szCs w:val="24"/>
        </w:rPr>
        <w:t>Deliver</w:t>
      </w:r>
      <w:proofErr w:type="gramEnd"/>
      <w:r w:rsidRPr="000804A4">
        <w:rPr>
          <w:rFonts w:ascii="Times New Roman" w:eastAsia="Times New Roman" w:hAnsi="Times New Roman" w:cs="Times New Roman"/>
          <w:sz w:val="24"/>
          <w:szCs w:val="24"/>
        </w:rPr>
        <w:t xml:space="preserve"> a world-class experience for users</w:t>
      </w:r>
    </w:p>
    <w:p w14:paraId="1C5EE82B" w14:textId="77777777" w:rsidR="000804A4" w:rsidRPr="000804A4" w:rsidRDefault="000804A4" w:rsidP="000804A4">
      <w:pPr>
        <w:rPr>
          <w:rFonts w:ascii="Times New Roman" w:eastAsia="Times New Roman" w:hAnsi="Times New Roman" w:cs="Times New Roman"/>
          <w:i/>
          <w:iCs/>
          <w:sz w:val="24"/>
          <w:szCs w:val="24"/>
        </w:rPr>
      </w:pPr>
    </w:p>
    <w:p w14:paraId="7FFD68F9" w14:textId="3E8EFAF2" w:rsidR="000804A4" w:rsidRPr="000804A4" w:rsidRDefault="000804A4" w:rsidP="000804A4">
      <w:pPr>
        <w:rPr>
          <w:rFonts w:ascii="Times New Roman" w:eastAsia="Times New Roman" w:hAnsi="Times New Roman" w:cs="Times New Roman"/>
          <w:i/>
          <w:iCs/>
          <w:sz w:val="24"/>
          <w:szCs w:val="24"/>
        </w:rPr>
      </w:pPr>
      <w:r w:rsidRPr="000804A4">
        <w:rPr>
          <w:rFonts w:ascii="Times New Roman" w:eastAsia="Times New Roman" w:hAnsi="Times New Roman" w:cs="Times New Roman"/>
          <w:i/>
          <w:iCs/>
          <w:sz w:val="24"/>
          <w:szCs w:val="24"/>
        </w:rPr>
        <w:t>“Everyone at Amtrak is thrilled to announce Penn Transformation Partners and even more excited that the project is one step closer to having shovels in the ground next year,”</w:t>
      </w:r>
      <w:r w:rsidRPr="000804A4">
        <w:rPr>
          <w:rFonts w:ascii="Times New Roman" w:eastAsia="Times New Roman" w:hAnsi="Times New Roman" w:cs="Times New Roman"/>
          <w:sz w:val="24"/>
          <w:szCs w:val="24"/>
        </w:rPr>
        <w:t> said </w:t>
      </w:r>
      <w:r w:rsidRPr="000804A4">
        <w:rPr>
          <w:rFonts w:ascii="Times New Roman" w:eastAsia="Times New Roman" w:hAnsi="Times New Roman" w:cs="Times New Roman"/>
          <w:b/>
          <w:bCs/>
          <w:sz w:val="24"/>
          <w:szCs w:val="24"/>
        </w:rPr>
        <w:t>Special Advisor to the Amtrak Board Andy Byford</w:t>
      </w:r>
      <w:r w:rsidRPr="000804A4">
        <w:rPr>
          <w:rFonts w:ascii="Times New Roman" w:eastAsia="Times New Roman" w:hAnsi="Times New Roman" w:cs="Times New Roman"/>
          <w:sz w:val="24"/>
          <w:szCs w:val="24"/>
        </w:rPr>
        <w:t>. </w:t>
      </w:r>
      <w:r w:rsidRPr="000804A4">
        <w:rPr>
          <w:rFonts w:ascii="Times New Roman" w:eastAsia="Times New Roman" w:hAnsi="Times New Roman" w:cs="Times New Roman"/>
          <w:i/>
          <w:iCs/>
          <w:sz w:val="24"/>
          <w:szCs w:val="24"/>
        </w:rPr>
        <w:t>“The rapid completion of a rigorous procurement process represents more than just delivering on a highly ambitious milestone; it demonstrates that Amtrak and USDOT are uniquely capable of making this vision a reality.”</w:t>
      </w:r>
    </w:p>
    <w:p w14:paraId="37B110DE" w14:textId="77777777" w:rsidR="000804A4" w:rsidRPr="000804A4" w:rsidRDefault="000804A4" w:rsidP="000804A4">
      <w:pPr>
        <w:rPr>
          <w:rFonts w:ascii="Times New Roman" w:eastAsia="Times New Roman" w:hAnsi="Times New Roman" w:cs="Times New Roman"/>
          <w:sz w:val="24"/>
          <w:szCs w:val="24"/>
        </w:rPr>
      </w:pPr>
    </w:p>
    <w:p w14:paraId="1EE0EA98"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i/>
          <w:iCs/>
          <w:sz w:val="24"/>
          <w:szCs w:val="24"/>
        </w:rPr>
        <w:t>“Not only is the winning redesign for New York Penn Station beautiful, but the changes to the station will more importantly increase the capacity of what is already America’s busiest transit hub, allowing commuters and visitors alike to reach their destinations more easily,”</w:t>
      </w:r>
      <w:r w:rsidRPr="000804A4">
        <w:rPr>
          <w:rFonts w:ascii="Times New Roman" w:eastAsia="Times New Roman" w:hAnsi="Times New Roman" w:cs="Times New Roman"/>
          <w:sz w:val="24"/>
          <w:szCs w:val="24"/>
        </w:rPr>
        <w:t> said</w:t>
      </w:r>
      <w:r w:rsidRPr="000804A4">
        <w:rPr>
          <w:rFonts w:ascii="Times New Roman" w:eastAsia="Times New Roman" w:hAnsi="Times New Roman" w:cs="Times New Roman"/>
          <w:b/>
          <w:bCs/>
          <w:sz w:val="24"/>
          <w:szCs w:val="24"/>
        </w:rPr>
        <w:t> Deputy U. S. Transportation Secretary Steve Bradbury</w:t>
      </w:r>
      <w:r w:rsidRPr="000804A4">
        <w:rPr>
          <w:rFonts w:ascii="Times New Roman" w:eastAsia="Times New Roman" w:hAnsi="Times New Roman" w:cs="Times New Roman"/>
          <w:sz w:val="24"/>
          <w:szCs w:val="24"/>
        </w:rPr>
        <w:t>.</w:t>
      </w:r>
    </w:p>
    <w:p w14:paraId="359489CF" w14:textId="77777777" w:rsidR="000804A4" w:rsidRPr="000804A4" w:rsidRDefault="000804A4" w:rsidP="000804A4">
      <w:pPr>
        <w:rPr>
          <w:rFonts w:ascii="Times New Roman" w:eastAsia="Times New Roman" w:hAnsi="Times New Roman" w:cs="Times New Roman"/>
          <w:sz w:val="24"/>
          <w:szCs w:val="24"/>
        </w:rPr>
      </w:pPr>
    </w:p>
    <w:p w14:paraId="1E7793B5"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Secretary Duffy and Federal Railroad Administrator (FRA) David Fink also announced $200 million in additional funding for the New York Penn Station Transformation project through the </w:t>
      </w:r>
      <w:hyperlink r:id="rId14" w:history="1">
        <w:r w:rsidRPr="000804A4">
          <w:rPr>
            <w:rStyle w:val="Hyperlink"/>
            <w:rFonts w:ascii="Times New Roman" w:eastAsia="Times New Roman" w:hAnsi="Times New Roman" w:cs="Times New Roman"/>
            <w:sz w:val="24"/>
            <w:szCs w:val="24"/>
          </w:rPr>
          <w:t>Partnership-Northeast Corridor Program</w:t>
        </w:r>
      </w:hyperlink>
      <w:r w:rsidRPr="000804A4">
        <w:rPr>
          <w:rFonts w:ascii="Times New Roman" w:eastAsia="Times New Roman" w:hAnsi="Times New Roman" w:cs="Times New Roman"/>
          <w:sz w:val="24"/>
          <w:szCs w:val="24"/>
        </w:rPr>
        <w:t>.</w:t>
      </w:r>
    </w:p>
    <w:p w14:paraId="6C6A417F" w14:textId="77777777" w:rsidR="000804A4" w:rsidRPr="000804A4" w:rsidRDefault="000804A4" w:rsidP="000804A4">
      <w:pPr>
        <w:rPr>
          <w:rFonts w:ascii="Times New Roman" w:eastAsia="Times New Roman" w:hAnsi="Times New Roman" w:cs="Times New Roman"/>
          <w:sz w:val="24"/>
          <w:szCs w:val="24"/>
        </w:rPr>
      </w:pPr>
    </w:p>
    <w:p w14:paraId="435F8E90"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i/>
          <w:iCs/>
          <w:sz w:val="24"/>
          <w:szCs w:val="24"/>
        </w:rPr>
        <w:t>“FRA is investing $200 million to support critical design and permitting work on the New York Penn Transformation. The new station will be an architectural icon that fuels further development in the Nation’s financial capital while accommodating more passengers during critical rush periods,”</w:t>
      </w:r>
      <w:r w:rsidRPr="000804A4">
        <w:rPr>
          <w:rFonts w:ascii="Times New Roman" w:eastAsia="Times New Roman" w:hAnsi="Times New Roman" w:cs="Times New Roman"/>
          <w:sz w:val="24"/>
          <w:szCs w:val="24"/>
        </w:rPr>
        <w:t> said </w:t>
      </w:r>
      <w:r w:rsidRPr="000804A4">
        <w:rPr>
          <w:rFonts w:ascii="Times New Roman" w:eastAsia="Times New Roman" w:hAnsi="Times New Roman" w:cs="Times New Roman"/>
          <w:b/>
          <w:bCs/>
          <w:sz w:val="24"/>
          <w:szCs w:val="24"/>
        </w:rPr>
        <w:t>FRA Administrator David Fink</w:t>
      </w:r>
      <w:r w:rsidRPr="000804A4">
        <w:rPr>
          <w:rFonts w:ascii="Times New Roman" w:eastAsia="Times New Roman" w:hAnsi="Times New Roman" w:cs="Times New Roman"/>
          <w:sz w:val="24"/>
          <w:szCs w:val="24"/>
        </w:rPr>
        <w:t>. </w:t>
      </w:r>
    </w:p>
    <w:p w14:paraId="43ECF3AB" w14:textId="77777777" w:rsidR="000804A4" w:rsidRPr="000804A4" w:rsidRDefault="000804A4" w:rsidP="000804A4">
      <w:pPr>
        <w:rPr>
          <w:rFonts w:ascii="Times New Roman" w:eastAsia="Times New Roman" w:hAnsi="Times New Roman" w:cs="Times New Roman"/>
          <w:sz w:val="24"/>
          <w:szCs w:val="24"/>
        </w:rPr>
      </w:pPr>
    </w:p>
    <w:p w14:paraId="744CBA4A" w14:textId="79DB8881"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With Amtrak and </w:t>
      </w:r>
      <w:hyperlink r:id="rId15" w:tgtFrame="_blank" w:tooltip="(opens in a new window)" w:history="1">
        <w:r w:rsidRPr="000804A4">
          <w:rPr>
            <w:rStyle w:val="Hyperlink"/>
            <w:rFonts w:ascii="Times New Roman" w:eastAsia="Times New Roman" w:hAnsi="Times New Roman" w:cs="Times New Roman"/>
            <w:sz w:val="24"/>
            <w:szCs w:val="24"/>
          </w:rPr>
          <w:t>NJ TRANSIT</w:t>
        </w:r>
      </w:hyperlink>
      <w:r w:rsidRPr="000804A4">
        <w:rPr>
          <w:rFonts w:ascii="Times New Roman" w:eastAsia="Times New Roman" w:hAnsi="Times New Roman" w:cs="Times New Roman"/>
          <w:sz w:val="24"/>
          <w:szCs w:val="24"/>
        </w:rPr>
        <w:t> contributing additional funding to the project development work, Byford and Penn Transformation Partners have the resources necessary to prepare for groundbreaking before the end of 2027. </w:t>
      </w:r>
    </w:p>
    <w:p w14:paraId="3E939A8D" w14:textId="77777777" w:rsidR="000804A4" w:rsidRPr="000804A4" w:rsidRDefault="000804A4" w:rsidP="000804A4">
      <w:pPr>
        <w:rPr>
          <w:rFonts w:ascii="Times New Roman" w:eastAsia="Times New Roman" w:hAnsi="Times New Roman" w:cs="Times New Roman"/>
          <w:sz w:val="24"/>
          <w:szCs w:val="24"/>
        </w:rPr>
      </w:pPr>
    </w:p>
    <w:p w14:paraId="3F9CDBD4"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b/>
          <w:bCs/>
          <w:sz w:val="24"/>
          <w:szCs w:val="24"/>
        </w:rPr>
        <w:t>Next Steps:</w:t>
      </w:r>
    </w:p>
    <w:p w14:paraId="7FAA2E3A"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Now that the Amtrak Board of Directors has authorized the next step in the New York Penn Transformation project, the project now turns to the next stages of work: finalizing contract negotiations, working toward permits, completing the FRA-led Service Optimization Study (SOS), advancing design, and achieving financial and commercial close before getting shovels in the ground by the end of 2027.</w:t>
      </w:r>
    </w:p>
    <w:p w14:paraId="3EBC5B96" w14:textId="77777777" w:rsidR="000804A4" w:rsidRPr="000804A4" w:rsidRDefault="000804A4" w:rsidP="000804A4">
      <w:pPr>
        <w:rPr>
          <w:rFonts w:ascii="Times New Roman" w:eastAsia="Times New Roman" w:hAnsi="Times New Roman" w:cs="Times New Roman"/>
          <w:sz w:val="24"/>
          <w:szCs w:val="24"/>
        </w:rPr>
      </w:pPr>
    </w:p>
    <w:p w14:paraId="5B124E5A"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b/>
          <w:bCs/>
          <w:sz w:val="24"/>
          <w:szCs w:val="24"/>
        </w:rPr>
        <w:t>Additional Information:</w:t>
      </w:r>
    </w:p>
    <w:p w14:paraId="6854A9C3"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 xml:space="preserve">The modern historical preservation movement was in large part jumpstarted by the decision to build the current iteration of New York Penn Station, which replaced the previous classical structure. The new </w:t>
      </w:r>
      <w:r w:rsidRPr="000804A4">
        <w:rPr>
          <w:rFonts w:ascii="Times New Roman" w:eastAsia="Times New Roman" w:hAnsi="Times New Roman" w:cs="Times New Roman"/>
          <w:sz w:val="24"/>
          <w:szCs w:val="24"/>
        </w:rPr>
        <w:lastRenderedPageBreak/>
        <w:t>design takes inspiration from this lost architectural gem while fitting with the major structures there currently, particularly Madison Square Garden and Moynihan Train Hall.</w:t>
      </w:r>
    </w:p>
    <w:p w14:paraId="13017A3B"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Getting this project underway has been a priority of the Trump Administration since taking office.</w:t>
      </w:r>
    </w:p>
    <w:p w14:paraId="3ABADB7D" w14:textId="77777777" w:rsidR="000804A4" w:rsidRPr="000804A4" w:rsidRDefault="000804A4" w:rsidP="000804A4">
      <w:pPr>
        <w:rPr>
          <w:rFonts w:ascii="Times New Roman" w:eastAsia="Times New Roman" w:hAnsi="Times New Roman" w:cs="Times New Roman"/>
          <w:sz w:val="24"/>
          <w:szCs w:val="24"/>
        </w:rPr>
      </w:pPr>
    </w:p>
    <w:p w14:paraId="2D830AC6"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In </w:t>
      </w:r>
      <w:hyperlink r:id="rId16" w:history="1">
        <w:r w:rsidRPr="000804A4">
          <w:rPr>
            <w:rStyle w:val="Hyperlink"/>
            <w:rFonts w:ascii="Times New Roman" w:eastAsia="Times New Roman" w:hAnsi="Times New Roman" w:cs="Times New Roman"/>
            <w:sz w:val="24"/>
            <w:szCs w:val="24"/>
          </w:rPr>
          <w:t>April</w:t>
        </w:r>
      </w:hyperlink>
      <w:r w:rsidRPr="000804A4">
        <w:rPr>
          <w:rFonts w:ascii="Times New Roman" w:eastAsia="Times New Roman" w:hAnsi="Times New Roman" w:cs="Times New Roman"/>
          <w:sz w:val="24"/>
          <w:szCs w:val="24"/>
        </w:rPr>
        <w:t> 2025, Secretary Duffy announced USDOT and Amtrak were taking control of the Penn Station overhaul from the New York Metropolitan Transportation Authority (MTA). </w:t>
      </w:r>
    </w:p>
    <w:p w14:paraId="174128E5" w14:textId="77777777" w:rsidR="000804A4" w:rsidRPr="000804A4" w:rsidRDefault="000804A4" w:rsidP="000804A4">
      <w:pPr>
        <w:rPr>
          <w:rFonts w:ascii="Times New Roman" w:eastAsia="Times New Roman" w:hAnsi="Times New Roman" w:cs="Times New Roman"/>
          <w:sz w:val="24"/>
          <w:szCs w:val="24"/>
        </w:rPr>
      </w:pPr>
    </w:p>
    <w:p w14:paraId="39CAA04D"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In </w:t>
      </w:r>
      <w:hyperlink r:id="rId17" w:history="1">
        <w:r w:rsidRPr="000804A4">
          <w:rPr>
            <w:rStyle w:val="Hyperlink"/>
            <w:rFonts w:ascii="Times New Roman" w:eastAsia="Times New Roman" w:hAnsi="Times New Roman" w:cs="Times New Roman"/>
            <w:sz w:val="24"/>
            <w:szCs w:val="24"/>
          </w:rPr>
          <w:t>May</w:t>
        </w:r>
      </w:hyperlink>
      <w:r w:rsidRPr="000804A4">
        <w:rPr>
          <w:rFonts w:ascii="Times New Roman" w:eastAsia="Times New Roman" w:hAnsi="Times New Roman" w:cs="Times New Roman"/>
          <w:sz w:val="24"/>
          <w:szCs w:val="24"/>
        </w:rPr>
        <w:t> 2025, Secretary Duffy tapped Special Advisor Andy Byford to lead the charge in making Penn Station beautiful again as the project overseer through a master developer public-private partnership. </w:t>
      </w:r>
    </w:p>
    <w:p w14:paraId="2D746BE9" w14:textId="77777777" w:rsidR="000804A4" w:rsidRPr="000804A4" w:rsidRDefault="000804A4" w:rsidP="000804A4">
      <w:pPr>
        <w:rPr>
          <w:rFonts w:ascii="Times New Roman" w:eastAsia="Times New Roman" w:hAnsi="Times New Roman" w:cs="Times New Roman"/>
          <w:sz w:val="24"/>
          <w:szCs w:val="24"/>
        </w:rPr>
      </w:pPr>
    </w:p>
    <w:p w14:paraId="665C9D7D" w14:textId="77777777"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In </w:t>
      </w:r>
      <w:hyperlink r:id="rId18" w:history="1">
        <w:r w:rsidRPr="000804A4">
          <w:rPr>
            <w:rStyle w:val="Hyperlink"/>
            <w:rFonts w:ascii="Times New Roman" w:eastAsia="Times New Roman" w:hAnsi="Times New Roman" w:cs="Times New Roman"/>
            <w:sz w:val="24"/>
            <w:szCs w:val="24"/>
          </w:rPr>
          <w:t>August</w:t>
        </w:r>
      </w:hyperlink>
      <w:r w:rsidRPr="000804A4">
        <w:rPr>
          <w:rFonts w:ascii="Times New Roman" w:eastAsia="Times New Roman" w:hAnsi="Times New Roman" w:cs="Times New Roman"/>
          <w:sz w:val="24"/>
          <w:szCs w:val="24"/>
        </w:rPr>
        <w:t> 2025, USDOT and Amtrak announced the project’s schedule and a $43 million federal grant to jumpstart the work, supporting project development and the solicitation of a master developer, as well as permitting and preliminary engineering work. </w:t>
      </w:r>
    </w:p>
    <w:p w14:paraId="0A12A812" w14:textId="77777777" w:rsidR="000804A4" w:rsidRPr="000804A4" w:rsidRDefault="000804A4" w:rsidP="000804A4">
      <w:pPr>
        <w:rPr>
          <w:rFonts w:ascii="Times New Roman" w:eastAsia="Times New Roman" w:hAnsi="Times New Roman" w:cs="Times New Roman"/>
          <w:sz w:val="24"/>
          <w:szCs w:val="24"/>
        </w:rPr>
      </w:pPr>
    </w:p>
    <w:p w14:paraId="08C65DFC" w14:textId="7149E5DB"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In </w:t>
      </w:r>
      <w:hyperlink r:id="rId19" w:history="1">
        <w:r w:rsidRPr="000804A4">
          <w:rPr>
            <w:rStyle w:val="Hyperlink"/>
            <w:rFonts w:ascii="Times New Roman" w:eastAsia="Times New Roman" w:hAnsi="Times New Roman" w:cs="Times New Roman"/>
            <w:sz w:val="24"/>
            <w:szCs w:val="24"/>
          </w:rPr>
          <w:t>October</w:t>
        </w:r>
      </w:hyperlink>
      <w:r w:rsidRPr="000804A4">
        <w:rPr>
          <w:rFonts w:ascii="Times New Roman" w:eastAsia="Times New Roman" w:hAnsi="Times New Roman" w:cs="Times New Roman"/>
          <w:sz w:val="24"/>
          <w:szCs w:val="24"/>
        </w:rPr>
        <w:t> 2025, Secretary Duffy announced the selection of Public-Private Partnership (P3) advisors to help structure the P3 project approach and agreements, and transform the station into a modern, world-class facility: Hunton Andrews Kurth LLP is the Legal Advisor and KPMG is the Financial Advisor</w:t>
      </w:r>
      <w:r w:rsidR="004564E1">
        <w:rPr>
          <w:rFonts w:ascii="Times New Roman" w:eastAsia="Times New Roman" w:hAnsi="Times New Roman" w:cs="Times New Roman"/>
          <w:sz w:val="24"/>
          <w:szCs w:val="24"/>
        </w:rPr>
        <w:t xml:space="preserve">, </w:t>
      </w:r>
      <w:r w:rsidR="004564E1" w:rsidRPr="004564E1">
        <w:rPr>
          <w:rFonts w:ascii="Times New Roman" w:eastAsia="Times New Roman" w:hAnsi="Times New Roman" w:cs="Times New Roman"/>
          <w:sz w:val="24"/>
          <w:szCs w:val="24"/>
        </w:rPr>
        <w:t>AECOM/LIRO JV is the Project Manager/Construction Manager</w:t>
      </w:r>
      <w:r w:rsidRPr="000804A4">
        <w:rPr>
          <w:rFonts w:ascii="Times New Roman" w:eastAsia="Times New Roman" w:hAnsi="Times New Roman" w:cs="Times New Roman"/>
          <w:sz w:val="24"/>
          <w:szCs w:val="24"/>
        </w:rPr>
        <w:t>. In addition, AKRF was brought on board as the project’s environmental consultant.</w:t>
      </w:r>
    </w:p>
    <w:p w14:paraId="3D103CCD" w14:textId="77777777" w:rsidR="000804A4" w:rsidRPr="000804A4" w:rsidRDefault="000804A4" w:rsidP="000804A4">
      <w:pPr>
        <w:rPr>
          <w:rFonts w:ascii="Times New Roman" w:eastAsia="Times New Roman" w:hAnsi="Times New Roman" w:cs="Times New Roman"/>
          <w:sz w:val="24"/>
          <w:szCs w:val="24"/>
        </w:rPr>
      </w:pPr>
    </w:p>
    <w:p w14:paraId="32F95D6A" w14:textId="21E83BAA" w:rsidR="000804A4" w:rsidRPr="000804A4" w:rsidRDefault="000804A4" w:rsidP="000804A4">
      <w:pP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Secretary Duffy, Special Advisor Byford, and Penn Transformation Partners will ensure this project is a model for delivering bold infrastructure projects through a public-private partnership.</w:t>
      </w:r>
    </w:p>
    <w:p w14:paraId="2381764A" w14:textId="77777777" w:rsidR="000804A4" w:rsidRPr="000804A4" w:rsidRDefault="000804A4" w:rsidP="000804A4">
      <w:pPr>
        <w:rPr>
          <w:rFonts w:ascii="Times New Roman" w:eastAsia="Times New Roman" w:hAnsi="Times New Roman" w:cs="Times New Roman"/>
          <w:sz w:val="24"/>
          <w:szCs w:val="24"/>
        </w:rPr>
      </w:pPr>
    </w:p>
    <w:p w14:paraId="38A3B300" w14:textId="454AD54E" w:rsidR="000804A4" w:rsidRPr="000804A4" w:rsidRDefault="000804A4" w:rsidP="00CE0137">
      <w:pPr>
        <w:jc w:val="center"/>
        <w:rPr>
          <w:rFonts w:ascii="Times New Roman" w:eastAsia="Times New Roman" w:hAnsi="Times New Roman" w:cs="Times New Roman"/>
          <w:sz w:val="24"/>
          <w:szCs w:val="24"/>
        </w:rPr>
      </w:pPr>
      <w:r w:rsidRPr="000804A4">
        <w:rPr>
          <w:rFonts w:ascii="Times New Roman" w:eastAsia="Times New Roman" w:hAnsi="Times New Roman" w:cs="Times New Roman"/>
          <w:sz w:val="24"/>
          <w:szCs w:val="24"/>
        </w:rPr>
        <w:t>###</w:t>
      </w:r>
    </w:p>
    <w:p w14:paraId="7B16D0BA" w14:textId="77777777" w:rsidR="000804A4" w:rsidRDefault="000804A4" w:rsidP="000804A4">
      <w:pPr>
        <w:rPr>
          <w:rFonts w:ascii="Times New Roman" w:eastAsia="Times New Roman" w:hAnsi="Times New Roman" w:cs="Times New Roman"/>
          <w:sz w:val="24"/>
          <w:szCs w:val="24"/>
        </w:rPr>
      </w:pPr>
    </w:p>
    <w:p w14:paraId="1A97D764" w14:textId="77777777" w:rsidR="00CE0137" w:rsidRDefault="00CE0137" w:rsidP="000804A4">
      <w:pPr>
        <w:rPr>
          <w:rFonts w:ascii="Times New Roman" w:eastAsia="Times New Roman" w:hAnsi="Times New Roman" w:cs="Times New Roman"/>
          <w:sz w:val="24"/>
          <w:szCs w:val="24"/>
        </w:rPr>
      </w:pPr>
    </w:p>
    <w:p w14:paraId="744990F4" w14:textId="77777777" w:rsidR="00CE0137" w:rsidRPr="000804A4" w:rsidRDefault="00CE0137" w:rsidP="000804A4">
      <w:pPr>
        <w:rPr>
          <w:rFonts w:ascii="Times New Roman" w:eastAsia="Times New Roman" w:hAnsi="Times New Roman" w:cs="Times New Roman"/>
          <w:sz w:val="24"/>
          <w:szCs w:val="24"/>
        </w:rPr>
      </w:pPr>
    </w:p>
    <w:p w14:paraId="01E42C65" w14:textId="77777777" w:rsidR="000804A4" w:rsidRPr="00636B77" w:rsidRDefault="000804A4" w:rsidP="00B54DE0">
      <w:pPr>
        <w:rPr>
          <w:rFonts w:ascii="Times New Roman" w:eastAsia="Times New Roman" w:hAnsi="Times New Roman" w:cs="Times New Roman"/>
          <w:sz w:val="24"/>
          <w:szCs w:val="24"/>
        </w:rPr>
      </w:pPr>
    </w:p>
    <w:bookmarkEnd w:id="0"/>
    <w:sectPr w:rsidR="000804A4" w:rsidRPr="00636B77" w:rsidSect="00AE6459">
      <w:headerReference w:type="default" r:id="rId20"/>
      <w:footerReference w:type="default" r:id="rId2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82D0" w14:textId="77777777" w:rsidR="008C7294" w:rsidRDefault="008C7294" w:rsidP="004056F7">
      <w:r>
        <w:separator/>
      </w:r>
    </w:p>
  </w:endnote>
  <w:endnote w:type="continuationSeparator" w:id="0">
    <w:p w14:paraId="767C57EE" w14:textId="77777777" w:rsidR="008C7294" w:rsidRDefault="008C7294" w:rsidP="004056F7">
      <w:r>
        <w:continuationSeparator/>
      </w:r>
    </w:p>
  </w:endnote>
  <w:endnote w:type="continuationNotice" w:id="1">
    <w:p w14:paraId="714A63BF" w14:textId="77777777" w:rsidR="008C7294" w:rsidRDefault="008C7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C299199" w14:paraId="515071A3" w14:textId="77777777" w:rsidTr="4C299199">
      <w:trPr>
        <w:trHeight w:val="300"/>
      </w:trPr>
      <w:tc>
        <w:tcPr>
          <w:tcW w:w="3360" w:type="dxa"/>
        </w:tcPr>
        <w:p w14:paraId="59A8C715" w14:textId="51167591" w:rsidR="4C299199" w:rsidRDefault="4C299199" w:rsidP="4C299199">
          <w:pPr>
            <w:pStyle w:val="Header"/>
            <w:ind w:left="-115"/>
          </w:pPr>
        </w:p>
      </w:tc>
      <w:tc>
        <w:tcPr>
          <w:tcW w:w="3360" w:type="dxa"/>
        </w:tcPr>
        <w:p w14:paraId="039BE3E1" w14:textId="6A676B97" w:rsidR="4C299199" w:rsidRDefault="4C299199" w:rsidP="4C299199">
          <w:pPr>
            <w:pStyle w:val="Header"/>
            <w:jc w:val="center"/>
          </w:pPr>
        </w:p>
      </w:tc>
      <w:tc>
        <w:tcPr>
          <w:tcW w:w="3360" w:type="dxa"/>
        </w:tcPr>
        <w:p w14:paraId="6CDD44DD" w14:textId="0A9BCB2E" w:rsidR="4C299199" w:rsidRDefault="4C299199" w:rsidP="4C299199">
          <w:pPr>
            <w:pStyle w:val="Header"/>
            <w:ind w:right="-115"/>
            <w:jc w:val="right"/>
          </w:pPr>
        </w:p>
      </w:tc>
    </w:tr>
  </w:tbl>
  <w:p w14:paraId="1AE5CEBD" w14:textId="02D7F1A9" w:rsidR="4C299199" w:rsidRDefault="4C299199" w:rsidP="4C299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6963C" w14:textId="77777777" w:rsidR="008C7294" w:rsidRDefault="008C7294" w:rsidP="004056F7">
      <w:r>
        <w:separator/>
      </w:r>
    </w:p>
  </w:footnote>
  <w:footnote w:type="continuationSeparator" w:id="0">
    <w:p w14:paraId="452F75DF" w14:textId="77777777" w:rsidR="008C7294" w:rsidRDefault="008C7294" w:rsidP="004056F7">
      <w:r>
        <w:continuationSeparator/>
      </w:r>
    </w:p>
  </w:footnote>
  <w:footnote w:type="continuationNotice" w:id="1">
    <w:p w14:paraId="0127FD51" w14:textId="77777777" w:rsidR="008C7294" w:rsidRDefault="008C72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C299199" w14:paraId="545FDCA7" w14:textId="77777777" w:rsidTr="4C299199">
      <w:trPr>
        <w:trHeight w:val="300"/>
      </w:trPr>
      <w:tc>
        <w:tcPr>
          <w:tcW w:w="3360" w:type="dxa"/>
        </w:tcPr>
        <w:p w14:paraId="347716FC" w14:textId="1183D9A0" w:rsidR="4C299199" w:rsidRDefault="4C299199" w:rsidP="4C299199">
          <w:pPr>
            <w:pStyle w:val="Header"/>
            <w:ind w:left="-115"/>
          </w:pPr>
        </w:p>
      </w:tc>
      <w:tc>
        <w:tcPr>
          <w:tcW w:w="3360" w:type="dxa"/>
        </w:tcPr>
        <w:p w14:paraId="209909C0" w14:textId="50DAF801" w:rsidR="4C299199" w:rsidRDefault="4C299199" w:rsidP="4C299199">
          <w:pPr>
            <w:pStyle w:val="Header"/>
            <w:jc w:val="center"/>
          </w:pPr>
        </w:p>
      </w:tc>
      <w:tc>
        <w:tcPr>
          <w:tcW w:w="3360" w:type="dxa"/>
        </w:tcPr>
        <w:p w14:paraId="295E3335" w14:textId="29F33CE8" w:rsidR="4C299199" w:rsidRDefault="4C299199" w:rsidP="4C299199">
          <w:pPr>
            <w:pStyle w:val="Header"/>
            <w:ind w:right="-115"/>
            <w:jc w:val="right"/>
          </w:pPr>
        </w:p>
      </w:tc>
    </w:tr>
  </w:tbl>
  <w:p w14:paraId="7E28FFFE" w14:textId="41992A2E" w:rsidR="4C299199" w:rsidRDefault="4C299199" w:rsidP="4C299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E39"/>
    <w:multiLevelType w:val="multilevel"/>
    <w:tmpl w:val="D9587E98"/>
    <w:lvl w:ilvl="0">
      <w:start w:val="1"/>
      <w:numFmt w:val="upperLetter"/>
      <w:lvlText w:val="%1."/>
      <w:lvlJc w:val="left"/>
      <w:pPr>
        <w:ind w:left="1350" w:hanging="360"/>
      </w:pPr>
      <w:rPr>
        <w:rFonts w:hint="default"/>
        <w:b w:val="0"/>
        <w:bCs w:val="0"/>
      </w:rPr>
    </w:lvl>
    <w:lvl w:ilvl="1">
      <w:start w:val="1"/>
      <w:numFmt w:val="lowerLetter"/>
      <w:lvlText w:val="%2)"/>
      <w:lvlJc w:val="left"/>
      <w:pPr>
        <w:ind w:left="1710" w:hanging="360"/>
      </w:pPr>
    </w:lvl>
    <w:lvl w:ilvl="2">
      <w:start w:val="1"/>
      <w:numFmt w:val="lowerRoman"/>
      <w:lvlText w:val="%3)"/>
      <w:lvlJc w:val="left"/>
      <w:pPr>
        <w:ind w:left="2070" w:hanging="360"/>
      </w:pPr>
    </w:lvl>
    <w:lvl w:ilvl="3">
      <w:start w:val="1"/>
      <w:numFmt w:val="decimal"/>
      <w:lvlText w:val="(%4)"/>
      <w:lvlJc w:val="left"/>
      <w:pPr>
        <w:ind w:left="2430" w:hanging="360"/>
      </w:pPr>
    </w:lvl>
    <w:lvl w:ilvl="4">
      <w:start w:val="1"/>
      <w:numFmt w:val="lowerLetter"/>
      <w:lvlText w:val="(%5)"/>
      <w:lvlJc w:val="left"/>
      <w:pPr>
        <w:ind w:left="2790" w:hanging="360"/>
      </w:pPr>
    </w:lvl>
    <w:lvl w:ilvl="5">
      <w:start w:val="1"/>
      <w:numFmt w:val="lowerRoman"/>
      <w:lvlText w:val="(%6)"/>
      <w:lvlJc w:val="left"/>
      <w:pPr>
        <w:ind w:left="3150" w:hanging="360"/>
      </w:pPr>
    </w:lvl>
    <w:lvl w:ilvl="6">
      <w:start w:val="1"/>
      <w:numFmt w:val="decimal"/>
      <w:lvlText w:val="%7."/>
      <w:lvlJc w:val="left"/>
      <w:pPr>
        <w:ind w:left="3510" w:hanging="360"/>
      </w:pPr>
    </w:lvl>
    <w:lvl w:ilvl="7">
      <w:start w:val="1"/>
      <w:numFmt w:val="lowerLetter"/>
      <w:lvlText w:val="%8."/>
      <w:lvlJc w:val="left"/>
      <w:pPr>
        <w:ind w:left="3870" w:hanging="360"/>
      </w:pPr>
    </w:lvl>
    <w:lvl w:ilvl="8">
      <w:start w:val="1"/>
      <w:numFmt w:val="lowerRoman"/>
      <w:lvlText w:val="%9."/>
      <w:lvlJc w:val="left"/>
      <w:pPr>
        <w:ind w:left="2070" w:hanging="360"/>
      </w:pPr>
    </w:lvl>
  </w:abstractNum>
  <w:abstractNum w:abstractNumId="1" w15:restartNumberingAfterBreak="0">
    <w:nsid w:val="01E26D47"/>
    <w:multiLevelType w:val="multilevel"/>
    <w:tmpl w:val="F42A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BE40FA"/>
    <w:multiLevelType w:val="hybridMultilevel"/>
    <w:tmpl w:val="7C0AFB70"/>
    <w:lvl w:ilvl="0" w:tplc="59F21A6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42CA7"/>
    <w:multiLevelType w:val="hybridMultilevel"/>
    <w:tmpl w:val="318AE4FA"/>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D227FA4"/>
    <w:multiLevelType w:val="hybridMultilevel"/>
    <w:tmpl w:val="179AD2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8D56C3"/>
    <w:multiLevelType w:val="hybridMultilevel"/>
    <w:tmpl w:val="00A28854"/>
    <w:lvl w:ilvl="0" w:tplc="575CCF42">
      <w:start w:val="9"/>
      <w:numFmt w:val="lowerLetter"/>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0842ECC">
      <w:start w:val="1"/>
      <w:numFmt w:val="decimal"/>
      <w:lvlText w:val="%3."/>
      <w:lvlJc w:val="left"/>
      <w:pPr>
        <w:ind w:left="2340" w:hanging="360"/>
      </w:pPr>
      <w:rPr>
        <w:rFonts w:hint="default"/>
      </w:rPr>
    </w:lvl>
    <w:lvl w:ilvl="3" w:tplc="11CC365A">
      <w:start w:val="1"/>
      <w:numFmt w:val="lowerLetter"/>
      <w:lvlText w:val="(%4)"/>
      <w:lvlJc w:val="left"/>
      <w:pPr>
        <w:ind w:left="2880" w:hanging="360"/>
      </w:pPr>
      <w:rPr>
        <w:rFonts w:hint="default"/>
      </w:rPr>
    </w:lvl>
    <w:lvl w:ilvl="4" w:tplc="92A09632">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866F87"/>
    <w:multiLevelType w:val="hybridMultilevel"/>
    <w:tmpl w:val="B84E41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1476B79"/>
    <w:multiLevelType w:val="hybridMultilevel"/>
    <w:tmpl w:val="7E949A38"/>
    <w:lvl w:ilvl="0" w:tplc="621C63C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8560B4"/>
    <w:multiLevelType w:val="hybridMultilevel"/>
    <w:tmpl w:val="D7CAFD48"/>
    <w:lvl w:ilvl="0" w:tplc="0409001B">
      <w:start w:val="1"/>
      <w:numFmt w:val="low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613933"/>
    <w:multiLevelType w:val="hybridMultilevel"/>
    <w:tmpl w:val="320C3D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19D0D"/>
    <w:multiLevelType w:val="hybridMultilevel"/>
    <w:tmpl w:val="FFFFFFFF"/>
    <w:lvl w:ilvl="0" w:tplc="FB021C58">
      <w:numFmt w:val="none"/>
      <w:lvlText w:val=""/>
      <w:lvlJc w:val="left"/>
      <w:pPr>
        <w:tabs>
          <w:tab w:val="num" w:pos="360"/>
        </w:tabs>
      </w:pPr>
    </w:lvl>
    <w:lvl w:ilvl="1" w:tplc="E6FCD30A">
      <w:start w:val="1"/>
      <w:numFmt w:val="lowerLetter"/>
      <w:lvlText w:val="%2."/>
      <w:lvlJc w:val="left"/>
      <w:pPr>
        <w:ind w:left="1800" w:hanging="360"/>
      </w:pPr>
    </w:lvl>
    <w:lvl w:ilvl="2" w:tplc="AF1A23FA">
      <w:start w:val="1"/>
      <w:numFmt w:val="lowerRoman"/>
      <w:lvlText w:val="%3."/>
      <w:lvlJc w:val="right"/>
      <w:pPr>
        <w:ind w:left="2520" w:hanging="180"/>
      </w:pPr>
    </w:lvl>
    <w:lvl w:ilvl="3" w:tplc="7B22394C">
      <w:start w:val="1"/>
      <w:numFmt w:val="decimal"/>
      <w:lvlText w:val="%4."/>
      <w:lvlJc w:val="left"/>
      <w:pPr>
        <w:ind w:left="3240" w:hanging="360"/>
      </w:pPr>
    </w:lvl>
    <w:lvl w:ilvl="4" w:tplc="7B8C47EA">
      <w:start w:val="1"/>
      <w:numFmt w:val="lowerLetter"/>
      <w:lvlText w:val="%5."/>
      <w:lvlJc w:val="left"/>
      <w:pPr>
        <w:ind w:left="3960" w:hanging="360"/>
      </w:pPr>
    </w:lvl>
    <w:lvl w:ilvl="5" w:tplc="4E80F6DE">
      <w:start w:val="1"/>
      <w:numFmt w:val="lowerRoman"/>
      <w:lvlText w:val="%6."/>
      <w:lvlJc w:val="right"/>
      <w:pPr>
        <w:ind w:left="4680" w:hanging="180"/>
      </w:pPr>
    </w:lvl>
    <w:lvl w:ilvl="6" w:tplc="2A52012E">
      <w:start w:val="1"/>
      <w:numFmt w:val="decimal"/>
      <w:lvlText w:val="%7."/>
      <w:lvlJc w:val="left"/>
      <w:pPr>
        <w:ind w:left="5400" w:hanging="360"/>
      </w:pPr>
    </w:lvl>
    <w:lvl w:ilvl="7" w:tplc="A3B619CE">
      <w:start w:val="1"/>
      <w:numFmt w:val="lowerLetter"/>
      <w:lvlText w:val="%8."/>
      <w:lvlJc w:val="left"/>
      <w:pPr>
        <w:ind w:left="6120" w:hanging="360"/>
      </w:pPr>
    </w:lvl>
    <w:lvl w:ilvl="8" w:tplc="55168134">
      <w:start w:val="1"/>
      <w:numFmt w:val="lowerRoman"/>
      <w:lvlText w:val="%9."/>
      <w:lvlJc w:val="right"/>
      <w:pPr>
        <w:ind w:left="6840" w:hanging="180"/>
      </w:pPr>
    </w:lvl>
  </w:abstractNum>
  <w:abstractNum w:abstractNumId="11" w15:restartNumberingAfterBreak="0">
    <w:nsid w:val="312921AF"/>
    <w:multiLevelType w:val="hybridMultilevel"/>
    <w:tmpl w:val="0018E8E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19D1590"/>
    <w:multiLevelType w:val="hybridMultilevel"/>
    <w:tmpl w:val="FFFFFFFF"/>
    <w:lvl w:ilvl="0" w:tplc="3BBAA57E">
      <w:start w:val="1"/>
      <w:numFmt w:val="upperLetter"/>
      <w:lvlText w:val="%1."/>
      <w:lvlJc w:val="left"/>
      <w:pPr>
        <w:ind w:left="720" w:hanging="360"/>
      </w:pPr>
    </w:lvl>
    <w:lvl w:ilvl="1" w:tplc="786C62C4">
      <w:start w:val="1"/>
      <w:numFmt w:val="lowerLetter"/>
      <w:lvlText w:val="%2."/>
      <w:lvlJc w:val="left"/>
      <w:pPr>
        <w:ind w:left="1440" w:hanging="360"/>
      </w:pPr>
    </w:lvl>
    <w:lvl w:ilvl="2" w:tplc="6E366832">
      <w:start w:val="1"/>
      <w:numFmt w:val="lowerRoman"/>
      <w:lvlText w:val="%3."/>
      <w:lvlJc w:val="right"/>
      <w:pPr>
        <w:ind w:left="2160" w:hanging="180"/>
      </w:pPr>
    </w:lvl>
    <w:lvl w:ilvl="3" w:tplc="CEF41F96">
      <w:start w:val="1"/>
      <w:numFmt w:val="decimal"/>
      <w:lvlText w:val="%4."/>
      <w:lvlJc w:val="left"/>
      <w:pPr>
        <w:ind w:left="2880" w:hanging="360"/>
      </w:pPr>
    </w:lvl>
    <w:lvl w:ilvl="4" w:tplc="18CEDAD6">
      <w:start w:val="1"/>
      <w:numFmt w:val="lowerLetter"/>
      <w:lvlText w:val="%5."/>
      <w:lvlJc w:val="left"/>
      <w:pPr>
        <w:ind w:left="3600" w:hanging="360"/>
      </w:pPr>
    </w:lvl>
    <w:lvl w:ilvl="5" w:tplc="BDB0BED6">
      <w:start w:val="1"/>
      <w:numFmt w:val="lowerRoman"/>
      <w:lvlText w:val="%6."/>
      <w:lvlJc w:val="right"/>
      <w:pPr>
        <w:ind w:left="4320" w:hanging="180"/>
      </w:pPr>
    </w:lvl>
    <w:lvl w:ilvl="6" w:tplc="BCB031AA">
      <w:start w:val="1"/>
      <w:numFmt w:val="decimal"/>
      <w:lvlText w:val="%7."/>
      <w:lvlJc w:val="left"/>
      <w:pPr>
        <w:ind w:left="5040" w:hanging="360"/>
      </w:pPr>
    </w:lvl>
    <w:lvl w:ilvl="7" w:tplc="B85078F2">
      <w:start w:val="1"/>
      <w:numFmt w:val="lowerLetter"/>
      <w:lvlText w:val="%8."/>
      <w:lvlJc w:val="left"/>
      <w:pPr>
        <w:ind w:left="5760" w:hanging="360"/>
      </w:pPr>
    </w:lvl>
    <w:lvl w:ilvl="8" w:tplc="80C8E34C">
      <w:start w:val="1"/>
      <w:numFmt w:val="lowerRoman"/>
      <w:lvlText w:val="%9."/>
      <w:lvlJc w:val="right"/>
      <w:pPr>
        <w:ind w:left="6480" w:hanging="180"/>
      </w:pPr>
    </w:lvl>
  </w:abstractNum>
  <w:abstractNum w:abstractNumId="13" w15:restartNumberingAfterBreak="0">
    <w:nsid w:val="327E4BD8"/>
    <w:multiLevelType w:val="hybridMultilevel"/>
    <w:tmpl w:val="828E15C2"/>
    <w:lvl w:ilvl="0" w:tplc="04090011">
      <w:start w:val="1"/>
      <w:numFmt w:val="decimal"/>
      <w:lvlText w:val="%1)"/>
      <w:lvlJc w:val="left"/>
      <w:pPr>
        <w:ind w:left="2088"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4" w15:restartNumberingAfterBreak="0">
    <w:nsid w:val="33591639"/>
    <w:multiLevelType w:val="hybridMultilevel"/>
    <w:tmpl w:val="94D8BC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E61791"/>
    <w:multiLevelType w:val="hybridMultilevel"/>
    <w:tmpl w:val="9B22064E"/>
    <w:lvl w:ilvl="0" w:tplc="A052D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694336"/>
    <w:multiLevelType w:val="hybridMultilevel"/>
    <w:tmpl w:val="2E1C546C"/>
    <w:lvl w:ilvl="0" w:tplc="0409001B">
      <w:start w:val="1"/>
      <w:numFmt w:val="lowerRoman"/>
      <w:lvlText w:val="%1."/>
      <w:lvlJc w:val="righ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772" w:hanging="36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3A116D1E"/>
    <w:multiLevelType w:val="multilevel"/>
    <w:tmpl w:val="D4BA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15D74"/>
    <w:multiLevelType w:val="hybridMultilevel"/>
    <w:tmpl w:val="A55A0F76"/>
    <w:lvl w:ilvl="0" w:tplc="04090015">
      <w:start w:val="1"/>
      <w:numFmt w:val="upp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C4B3BB4"/>
    <w:multiLevelType w:val="hybridMultilevel"/>
    <w:tmpl w:val="03729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B420E"/>
    <w:multiLevelType w:val="hybridMultilevel"/>
    <w:tmpl w:val="1C32EDD8"/>
    <w:lvl w:ilvl="0" w:tplc="57B056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0377E"/>
    <w:multiLevelType w:val="multilevel"/>
    <w:tmpl w:val="2982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444A2A"/>
    <w:multiLevelType w:val="multilevel"/>
    <w:tmpl w:val="F58C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D27AF8"/>
    <w:multiLevelType w:val="hybridMultilevel"/>
    <w:tmpl w:val="89146D6A"/>
    <w:lvl w:ilvl="0" w:tplc="E7761FFC">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 w15:restartNumberingAfterBreak="0">
    <w:nsid w:val="419B0AF6"/>
    <w:multiLevelType w:val="hybridMultilevel"/>
    <w:tmpl w:val="9EBC4146"/>
    <w:lvl w:ilvl="0" w:tplc="914481AA">
      <w:start w:val="1"/>
      <w:numFmt w:val="lowerRoman"/>
      <w:lvlText w:val="%1."/>
      <w:lvlJc w:val="right"/>
      <w:pPr>
        <w:ind w:left="720" w:hanging="360"/>
      </w:pPr>
      <w:rPr>
        <w:b w:val="0"/>
        <w:bCs w:val="0"/>
      </w:rPr>
    </w:lvl>
    <w:lvl w:ilvl="1" w:tplc="D4A2E56A">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AD34B6"/>
    <w:multiLevelType w:val="hybridMultilevel"/>
    <w:tmpl w:val="EB6A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B67BBD"/>
    <w:multiLevelType w:val="hybridMultilevel"/>
    <w:tmpl w:val="149A9D3E"/>
    <w:lvl w:ilvl="0" w:tplc="FFFFFFFF">
      <w:start w:val="1"/>
      <w:numFmt w:val="lowerRoman"/>
      <w:lvlText w:val="%1."/>
      <w:lvlJc w:val="right"/>
      <w:pPr>
        <w:ind w:left="1080" w:hanging="360"/>
      </w:pPr>
      <w:rPr>
        <w:rFonts w:hint="default"/>
        <w:b w:val="0"/>
        <w:bCs w:val="0"/>
      </w:rPr>
    </w:lvl>
    <w:lvl w:ilvl="1" w:tplc="FFFFFFFF">
      <w:start w:val="1"/>
      <w:numFmt w:val="lowerRoman"/>
      <w:lvlText w:val="%2."/>
      <w:lvlJc w:val="left"/>
      <w:pPr>
        <w:ind w:left="1440" w:hanging="360"/>
      </w:pPr>
      <w:rPr>
        <w:rFonts w:ascii="Times New Roman" w:eastAsiaTheme="minorHAnsi" w:hAnsi="Times New Roman" w:cs="Times New Roman"/>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57053C"/>
    <w:multiLevelType w:val="hybridMultilevel"/>
    <w:tmpl w:val="115A2116"/>
    <w:lvl w:ilvl="0" w:tplc="FFFFFFFF">
      <w:start w:val="1"/>
      <w:numFmt w:val="upperRoman"/>
      <w:lvlText w:val="%1."/>
      <w:lvlJc w:val="right"/>
      <w:pPr>
        <w:ind w:left="720" w:hanging="360"/>
      </w:pPr>
      <w:rPr>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DF0C20"/>
    <w:multiLevelType w:val="hybridMultilevel"/>
    <w:tmpl w:val="72F48422"/>
    <w:lvl w:ilvl="0" w:tplc="71DC84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C1066"/>
    <w:multiLevelType w:val="multilevel"/>
    <w:tmpl w:val="26B671B0"/>
    <w:lvl w:ilvl="0">
      <w:start w:val="1"/>
      <w:numFmt w:val="decimal"/>
      <w:lvlText w:val="%1)"/>
      <w:lvlJc w:val="left"/>
      <w:pPr>
        <w:ind w:left="360" w:hanging="360"/>
      </w:pPr>
      <w:rPr>
        <w:rFonts w:asciiTheme="majorBidi" w:hAnsiTheme="majorBidi" w:cstheme="majorBidi" w:hint="default"/>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8540E3B"/>
    <w:multiLevelType w:val="hybridMultilevel"/>
    <w:tmpl w:val="4496A47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B3C9501"/>
    <w:multiLevelType w:val="hybridMultilevel"/>
    <w:tmpl w:val="FFFFFFFF"/>
    <w:lvl w:ilvl="0" w:tplc="CFEE76A2">
      <w:start w:val="1"/>
      <w:numFmt w:val="upperLetter"/>
      <w:lvlText w:val="%1."/>
      <w:lvlJc w:val="left"/>
      <w:pPr>
        <w:ind w:left="720" w:hanging="360"/>
      </w:pPr>
    </w:lvl>
    <w:lvl w:ilvl="1" w:tplc="87F0ABAE">
      <w:start w:val="1"/>
      <w:numFmt w:val="lowerLetter"/>
      <w:lvlText w:val="%2."/>
      <w:lvlJc w:val="left"/>
      <w:pPr>
        <w:ind w:left="1440" w:hanging="360"/>
      </w:pPr>
    </w:lvl>
    <w:lvl w:ilvl="2" w:tplc="E3E4684E">
      <w:start w:val="1"/>
      <w:numFmt w:val="lowerRoman"/>
      <w:lvlText w:val="%3."/>
      <w:lvlJc w:val="right"/>
      <w:pPr>
        <w:ind w:left="2160" w:hanging="180"/>
      </w:pPr>
    </w:lvl>
    <w:lvl w:ilvl="3" w:tplc="0A329BBA">
      <w:start w:val="1"/>
      <w:numFmt w:val="decimal"/>
      <w:lvlText w:val="%4."/>
      <w:lvlJc w:val="left"/>
      <w:pPr>
        <w:ind w:left="2880" w:hanging="360"/>
      </w:pPr>
    </w:lvl>
    <w:lvl w:ilvl="4" w:tplc="D69CA930">
      <w:start w:val="1"/>
      <w:numFmt w:val="lowerLetter"/>
      <w:lvlText w:val="%5."/>
      <w:lvlJc w:val="left"/>
      <w:pPr>
        <w:ind w:left="3600" w:hanging="360"/>
      </w:pPr>
    </w:lvl>
    <w:lvl w:ilvl="5" w:tplc="09C64BF8">
      <w:start w:val="1"/>
      <w:numFmt w:val="lowerRoman"/>
      <w:lvlText w:val="%6."/>
      <w:lvlJc w:val="right"/>
      <w:pPr>
        <w:ind w:left="4320" w:hanging="180"/>
      </w:pPr>
    </w:lvl>
    <w:lvl w:ilvl="6" w:tplc="E6946E9E">
      <w:start w:val="1"/>
      <w:numFmt w:val="decimal"/>
      <w:lvlText w:val="%7."/>
      <w:lvlJc w:val="left"/>
      <w:pPr>
        <w:ind w:left="5040" w:hanging="360"/>
      </w:pPr>
    </w:lvl>
    <w:lvl w:ilvl="7" w:tplc="0A6409BC">
      <w:start w:val="1"/>
      <w:numFmt w:val="lowerLetter"/>
      <w:lvlText w:val="%8."/>
      <w:lvlJc w:val="left"/>
      <w:pPr>
        <w:ind w:left="5760" w:hanging="360"/>
      </w:pPr>
    </w:lvl>
    <w:lvl w:ilvl="8" w:tplc="B1C0BEE8">
      <w:start w:val="1"/>
      <w:numFmt w:val="lowerRoman"/>
      <w:lvlText w:val="%9."/>
      <w:lvlJc w:val="right"/>
      <w:pPr>
        <w:ind w:left="6480" w:hanging="180"/>
      </w:pPr>
    </w:lvl>
  </w:abstractNum>
  <w:abstractNum w:abstractNumId="32" w15:restartNumberingAfterBreak="0">
    <w:nsid w:val="4C675449"/>
    <w:multiLevelType w:val="multilevel"/>
    <w:tmpl w:val="6384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046B4D"/>
    <w:multiLevelType w:val="hybridMultilevel"/>
    <w:tmpl w:val="149A9D3E"/>
    <w:lvl w:ilvl="0" w:tplc="5C14DD36">
      <w:start w:val="1"/>
      <w:numFmt w:val="lowerRoman"/>
      <w:lvlText w:val="%1."/>
      <w:lvlJc w:val="right"/>
      <w:pPr>
        <w:ind w:left="1080" w:hanging="360"/>
      </w:pPr>
      <w:rPr>
        <w:rFonts w:hint="default"/>
        <w:b w:val="0"/>
        <w:bCs w:val="0"/>
      </w:rPr>
    </w:lvl>
    <w:lvl w:ilvl="1" w:tplc="0070423C">
      <w:start w:val="1"/>
      <w:numFmt w:val="lowerRoman"/>
      <w:lvlText w:val="%2."/>
      <w:lvlJc w:val="left"/>
      <w:pPr>
        <w:ind w:left="1440" w:hanging="360"/>
      </w:pPr>
      <w:rPr>
        <w:rFonts w:ascii="Times New Roman" w:eastAsiaTheme="minorHAnsi" w:hAnsi="Times New Roman" w:cs="Times New Roman"/>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996477"/>
    <w:multiLevelType w:val="hybridMultilevel"/>
    <w:tmpl w:val="115A2116"/>
    <w:lvl w:ilvl="0" w:tplc="C8C81514">
      <w:start w:val="1"/>
      <w:numFmt w:val="upperRoman"/>
      <w:lvlText w:val="%1."/>
      <w:lvlJc w:val="right"/>
      <w:pPr>
        <w:ind w:left="720" w:hanging="360"/>
      </w:pPr>
      <w:rPr>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835DC6"/>
    <w:multiLevelType w:val="hybridMultilevel"/>
    <w:tmpl w:val="7E948C78"/>
    <w:lvl w:ilvl="0" w:tplc="04D84CA6">
      <w:start w:val="1"/>
      <w:numFmt w:val="upperLetter"/>
      <w:lvlText w:val="%1."/>
      <w:lvlJc w:val="left"/>
      <w:pPr>
        <w:ind w:left="2088"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6" w15:restartNumberingAfterBreak="0">
    <w:nsid w:val="5AB21A88"/>
    <w:multiLevelType w:val="hybridMultilevel"/>
    <w:tmpl w:val="ED5ED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727010"/>
    <w:multiLevelType w:val="hybridMultilevel"/>
    <w:tmpl w:val="92CC151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5E2208F8"/>
    <w:multiLevelType w:val="hybridMultilevel"/>
    <w:tmpl w:val="6C1CE512"/>
    <w:lvl w:ilvl="0" w:tplc="FFFFFFFF">
      <w:start w:val="9"/>
      <w:numFmt w:val="lowerLetter"/>
      <w:lvlText w:val="%1."/>
      <w:lvlJc w:val="left"/>
      <w:pPr>
        <w:ind w:left="720" w:hanging="360"/>
      </w:pPr>
      <w:rPr>
        <w:rFonts w:ascii="Times New Roman" w:hAnsi="Times New Roman" w:cs="Times New Roman" w:hint="default"/>
        <w:b w:val="0"/>
      </w:rPr>
    </w:lvl>
    <w:lvl w:ilvl="1" w:tplc="FFFFFFFF">
      <w:start w:val="1"/>
      <w:numFmt w:val="lowerLetter"/>
      <w:lvlText w:val="%2."/>
      <w:lvlJc w:val="left"/>
      <w:pPr>
        <w:ind w:left="1440" w:hanging="360"/>
      </w:pPr>
    </w:lvl>
    <w:lvl w:ilvl="2" w:tplc="04090001">
      <w:start w:val="1"/>
      <w:numFmt w:val="bullet"/>
      <w:lvlText w:val=""/>
      <w:lvlJc w:val="left"/>
      <w:pPr>
        <w:ind w:left="1080" w:hanging="360"/>
      </w:pPr>
      <w:rPr>
        <w:rFonts w:ascii="Symbol" w:hAnsi="Symbol" w:hint="default"/>
      </w:rPr>
    </w:lvl>
    <w:lvl w:ilvl="3" w:tplc="FFFFFFFF">
      <w:start w:val="1"/>
      <w:numFmt w:val="lowerLetter"/>
      <w:lvlText w:val="(%4)"/>
      <w:lvlJc w:val="left"/>
      <w:pPr>
        <w:ind w:left="2880" w:hanging="360"/>
      </w:pPr>
      <w:rPr>
        <w:rFonts w:hint="default"/>
      </w:rPr>
    </w:lvl>
    <w:lvl w:ilvl="4" w:tplc="FFFFFFFF">
      <w:start w:val="1"/>
      <w:numFmt w:val="upp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E6F081C"/>
    <w:multiLevelType w:val="multilevel"/>
    <w:tmpl w:val="96DC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D33CEE"/>
    <w:multiLevelType w:val="hybridMultilevel"/>
    <w:tmpl w:val="F41C9DB4"/>
    <w:lvl w:ilvl="0" w:tplc="8F7C330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4CAF195"/>
    <w:multiLevelType w:val="hybridMultilevel"/>
    <w:tmpl w:val="FFFFFFFF"/>
    <w:lvl w:ilvl="0" w:tplc="AD4265D8">
      <w:start w:val="1"/>
      <w:numFmt w:val="lowerRoman"/>
      <w:lvlText w:val="%1."/>
      <w:lvlJc w:val="right"/>
      <w:pPr>
        <w:ind w:left="720" w:hanging="360"/>
      </w:pPr>
    </w:lvl>
    <w:lvl w:ilvl="1" w:tplc="AFAE5768">
      <w:start w:val="1"/>
      <w:numFmt w:val="lowerLetter"/>
      <w:lvlText w:val="%2."/>
      <w:lvlJc w:val="left"/>
      <w:pPr>
        <w:ind w:left="1440" w:hanging="360"/>
      </w:pPr>
    </w:lvl>
    <w:lvl w:ilvl="2" w:tplc="C6CC368E">
      <w:start w:val="1"/>
      <w:numFmt w:val="lowerRoman"/>
      <w:lvlText w:val="%3."/>
      <w:lvlJc w:val="right"/>
      <w:pPr>
        <w:ind w:left="2160" w:hanging="180"/>
      </w:pPr>
    </w:lvl>
    <w:lvl w:ilvl="3" w:tplc="332CAFDE">
      <w:start w:val="1"/>
      <w:numFmt w:val="decimal"/>
      <w:lvlText w:val="%4."/>
      <w:lvlJc w:val="left"/>
      <w:pPr>
        <w:ind w:left="2880" w:hanging="360"/>
      </w:pPr>
    </w:lvl>
    <w:lvl w:ilvl="4" w:tplc="88C6AC34">
      <w:start w:val="1"/>
      <w:numFmt w:val="lowerLetter"/>
      <w:lvlText w:val="%5."/>
      <w:lvlJc w:val="left"/>
      <w:pPr>
        <w:ind w:left="3600" w:hanging="360"/>
      </w:pPr>
    </w:lvl>
    <w:lvl w:ilvl="5" w:tplc="DF44F380">
      <w:start w:val="1"/>
      <w:numFmt w:val="lowerRoman"/>
      <w:lvlText w:val="%6."/>
      <w:lvlJc w:val="right"/>
      <w:pPr>
        <w:ind w:left="4320" w:hanging="180"/>
      </w:pPr>
    </w:lvl>
    <w:lvl w:ilvl="6" w:tplc="FF9ED77C">
      <w:start w:val="1"/>
      <w:numFmt w:val="decimal"/>
      <w:lvlText w:val="%7."/>
      <w:lvlJc w:val="left"/>
      <w:pPr>
        <w:ind w:left="5040" w:hanging="360"/>
      </w:pPr>
    </w:lvl>
    <w:lvl w:ilvl="7" w:tplc="2E165136">
      <w:start w:val="1"/>
      <w:numFmt w:val="lowerLetter"/>
      <w:lvlText w:val="%8."/>
      <w:lvlJc w:val="left"/>
      <w:pPr>
        <w:ind w:left="5760" w:hanging="360"/>
      </w:pPr>
    </w:lvl>
    <w:lvl w:ilvl="8" w:tplc="E774F8BA">
      <w:start w:val="1"/>
      <w:numFmt w:val="lowerRoman"/>
      <w:lvlText w:val="%9."/>
      <w:lvlJc w:val="right"/>
      <w:pPr>
        <w:ind w:left="6480" w:hanging="180"/>
      </w:pPr>
    </w:lvl>
  </w:abstractNum>
  <w:abstractNum w:abstractNumId="42" w15:restartNumberingAfterBreak="0">
    <w:nsid w:val="67014BBD"/>
    <w:multiLevelType w:val="hybridMultilevel"/>
    <w:tmpl w:val="B6AA2E6E"/>
    <w:lvl w:ilvl="0" w:tplc="6598001E">
      <w:start w:val="1"/>
      <w:numFmt w:val="lowerRoman"/>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DD52B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D273E95"/>
    <w:multiLevelType w:val="hybridMultilevel"/>
    <w:tmpl w:val="73DC377E"/>
    <w:lvl w:ilvl="0" w:tplc="04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6D5534F8"/>
    <w:multiLevelType w:val="hybridMultilevel"/>
    <w:tmpl w:val="C7E641F2"/>
    <w:lvl w:ilvl="0" w:tplc="FFFFFFFF">
      <w:start w:val="9"/>
      <w:numFmt w:val="lowerLetter"/>
      <w:lvlText w:val="%1."/>
      <w:lvlJc w:val="left"/>
      <w:pPr>
        <w:ind w:left="720" w:hanging="360"/>
      </w:pPr>
      <w:rPr>
        <w:rFonts w:ascii="Times New Roman" w:hAnsi="Times New Roman" w:cs="Times New Roman" w:hint="default"/>
        <w:b w:val="0"/>
      </w:rPr>
    </w:lvl>
    <w:lvl w:ilvl="1" w:tplc="FFFFFFFF">
      <w:start w:val="1"/>
      <w:numFmt w:val="lowerLetter"/>
      <w:lvlText w:val="%2."/>
      <w:lvlJc w:val="left"/>
      <w:pPr>
        <w:ind w:left="1440" w:hanging="360"/>
      </w:pPr>
    </w:lvl>
    <w:lvl w:ilvl="2" w:tplc="0409001B">
      <w:start w:val="1"/>
      <w:numFmt w:val="lowerRoman"/>
      <w:lvlText w:val="%3."/>
      <w:lvlJc w:val="right"/>
      <w:pPr>
        <w:ind w:left="1080" w:hanging="360"/>
      </w:pPr>
    </w:lvl>
    <w:lvl w:ilvl="3" w:tplc="FFFFFFFF">
      <w:start w:val="1"/>
      <w:numFmt w:val="lowerLetter"/>
      <w:lvlText w:val="(%4)"/>
      <w:lvlJc w:val="left"/>
      <w:pPr>
        <w:ind w:left="2880" w:hanging="360"/>
      </w:pPr>
      <w:rPr>
        <w:rFonts w:hint="default"/>
      </w:rPr>
    </w:lvl>
    <w:lvl w:ilvl="4" w:tplc="FFFFFFFF">
      <w:start w:val="1"/>
      <w:numFmt w:val="upp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F1AEA"/>
    <w:multiLevelType w:val="hybridMultilevel"/>
    <w:tmpl w:val="707E0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DF748C"/>
    <w:multiLevelType w:val="hybridMultilevel"/>
    <w:tmpl w:val="2E4A5804"/>
    <w:lvl w:ilvl="0" w:tplc="4DFACC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F05240F"/>
    <w:multiLevelType w:val="hybridMultilevel"/>
    <w:tmpl w:val="C54EFABE"/>
    <w:lvl w:ilvl="0" w:tplc="2EB0795C">
      <w:start w:val="1"/>
      <w:numFmt w:val="lowerRoman"/>
      <w:lvlText w:val="%1."/>
      <w:lvlJc w:val="right"/>
      <w:pPr>
        <w:ind w:left="1440" w:hanging="360"/>
      </w:pPr>
      <w:rPr>
        <w:b w:val="0"/>
        <w:bCs w:val="0"/>
      </w:rPr>
    </w:lvl>
    <w:lvl w:ilvl="1" w:tplc="04090019" w:tentative="1">
      <w:start w:val="1"/>
      <w:numFmt w:val="lowerLetter"/>
      <w:lvlText w:val="%2."/>
      <w:lvlJc w:val="left"/>
      <w:pPr>
        <w:ind w:left="2160" w:hanging="360"/>
      </w:pPr>
    </w:lvl>
    <w:lvl w:ilvl="2" w:tplc="041018AA">
      <w:start w:val="1"/>
      <w:numFmt w:val="lowerRoman"/>
      <w:lvlText w:val="%3."/>
      <w:lvlJc w:val="right"/>
      <w:pPr>
        <w:ind w:left="2880" w:hanging="180"/>
      </w:pPr>
      <w:rPr>
        <w:b w:val="0"/>
        <w:bCs/>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2500D244">
      <w:start w:val="1"/>
      <w:numFmt w:val="lowerRoman"/>
      <w:lvlText w:val="%9."/>
      <w:lvlJc w:val="right"/>
      <w:pPr>
        <w:ind w:left="7380" w:hanging="360"/>
      </w:pPr>
      <w:rPr>
        <w:b w:val="0"/>
        <w:bCs/>
      </w:rPr>
    </w:lvl>
  </w:abstractNum>
  <w:num w:numId="1" w16cid:durableId="461731025">
    <w:abstractNumId w:val="29"/>
  </w:num>
  <w:num w:numId="2" w16cid:durableId="1570768551">
    <w:abstractNumId w:val="36"/>
  </w:num>
  <w:num w:numId="3" w16cid:durableId="1031764982">
    <w:abstractNumId w:val="43"/>
  </w:num>
  <w:num w:numId="4" w16cid:durableId="473374597">
    <w:abstractNumId w:val="44"/>
  </w:num>
  <w:num w:numId="5" w16cid:durableId="63719736">
    <w:abstractNumId w:val="16"/>
  </w:num>
  <w:num w:numId="6" w16cid:durableId="1349336395">
    <w:abstractNumId w:val="34"/>
  </w:num>
  <w:num w:numId="7" w16cid:durableId="521551424">
    <w:abstractNumId w:val="7"/>
  </w:num>
  <w:num w:numId="8" w16cid:durableId="1778482937">
    <w:abstractNumId w:val="18"/>
  </w:num>
  <w:num w:numId="9" w16cid:durableId="412044434">
    <w:abstractNumId w:val="24"/>
  </w:num>
  <w:num w:numId="10" w16cid:durableId="1522546845">
    <w:abstractNumId w:val="23"/>
  </w:num>
  <w:num w:numId="11" w16cid:durableId="351951978">
    <w:abstractNumId w:val="30"/>
  </w:num>
  <w:num w:numId="12" w16cid:durableId="471212863">
    <w:abstractNumId w:val="14"/>
  </w:num>
  <w:num w:numId="13" w16cid:durableId="1893954378">
    <w:abstractNumId w:val="5"/>
  </w:num>
  <w:num w:numId="14" w16cid:durableId="582111111">
    <w:abstractNumId w:val="37"/>
  </w:num>
  <w:num w:numId="15" w16cid:durableId="589118583">
    <w:abstractNumId w:val="8"/>
  </w:num>
  <w:num w:numId="16" w16cid:durableId="785076868">
    <w:abstractNumId w:val="15"/>
  </w:num>
  <w:num w:numId="17" w16cid:durableId="907692933">
    <w:abstractNumId w:val="33"/>
  </w:num>
  <w:num w:numId="18" w16cid:durableId="42561140">
    <w:abstractNumId w:val="4"/>
  </w:num>
  <w:num w:numId="19" w16cid:durableId="2086029939">
    <w:abstractNumId w:val="28"/>
  </w:num>
  <w:num w:numId="20" w16cid:durableId="1843205719">
    <w:abstractNumId w:val="9"/>
  </w:num>
  <w:num w:numId="21" w16cid:durableId="2048486287">
    <w:abstractNumId w:val="47"/>
  </w:num>
  <w:num w:numId="22" w16cid:durableId="756946161">
    <w:abstractNumId w:val="13"/>
  </w:num>
  <w:num w:numId="23" w16cid:durableId="10106102">
    <w:abstractNumId w:val="27"/>
  </w:num>
  <w:num w:numId="24" w16cid:durableId="1857693431">
    <w:abstractNumId w:val="48"/>
  </w:num>
  <w:num w:numId="25" w16cid:durableId="1596287810">
    <w:abstractNumId w:val="19"/>
  </w:num>
  <w:num w:numId="26" w16cid:durableId="1437482062">
    <w:abstractNumId w:val="20"/>
  </w:num>
  <w:num w:numId="27" w16cid:durableId="1257982062">
    <w:abstractNumId w:val="45"/>
  </w:num>
  <w:num w:numId="28" w16cid:durableId="1206799296">
    <w:abstractNumId w:val="25"/>
  </w:num>
  <w:num w:numId="29" w16cid:durableId="431820760">
    <w:abstractNumId w:val="46"/>
  </w:num>
  <w:num w:numId="30" w16cid:durableId="191038643">
    <w:abstractNumId w:val="35"/>
  </w:num>
  <w:num w:numId="31" w16cid:durableId="1720400296">
    <w:abstractNumId w:val="26"/>
  </w:num>
  <w:num w:numId="32" w16cid:durableId="2015523701">
    <w:abstractNumId w:val="6"/>
  </w:num>
  <w:num w:numId="33" w16cid:durableId="534347561">
    <w:abstractNumId w:val="3"/>
  </w:num>
  <w:num w:numId="34" w16cid:durableId="1598169778">
    <w:abstractNumId w:val="2"/>
  </w:num>
  <w:num w:numId="35" w16cid:durableId="1967882134">
    <w:abstractNumId w:val="42"/>
  </w:num>
  <w:num w:numId="36" w16cid:durableId="1767073994">
    <w:abstractNumId w:val="12"/>
  </w:num>
  <w:num w:numId="37" w16cid:durableId="818234112">
    <w:abstractNumId w:val="41"/>
  </w:num>
  <w:num w:numId="38" w16cid:durableId="919170570">
    <w:abstractNumId w:val="31"/>
  </w:num>
  <w:num w:numId="39" w16cid:durableId="1414936333">
    <w:abstractNumId w:val="10"/>
  </w:num>
  <w:num w:numId="40" w16cid:durableId="2097286435">
    <w:abstractNumId w:val="11"/>
  </w:num>
  <w:num w:numId="41" w16cid:durableId="1929803004">
    <w:abstractNumId w:val="40"/>
  </w:num>
  <w:num w:numId="42" w16cid:durableId="916473153">
    <w:abstractNumId w:val="0"/>
  </w:num>
  <w:num w:numId="43" w16cid:durableId="1323853361">
    <w:abstractNumId w:val="38"/>
  </w:num>
  <w:num w:numId="44" w16cid:durableId="1990674646">
    <w:abstractNumId w:val="1"/>
  </w:num>
  <w:num w:numId="45" w16cid:durableId="2055883228">
    <w:abstractNumId w:val="22"/>
  </w:num>
  <w:num w:numId="46" w16cid:durableId="2633042">
    <w:abstractNumId w:val="39"/>
  </w:num>
  <w:num w:numId="47" w16cid:durableId="2091537428">
    <w:abstractNumId w:val="32"/>
  </w:num>
  <w:num w:numId="48" w16cid:durableId="880361450">
    <w:abstractNumId w:val="21"/>
  </w:num>
  <w:num w:numId="49" w16cid:durableId="12976789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E0"/>
    <w:rsid w:val="00001F92"/>
    <w:rsid w:val="00006F71"/>
    <w:rsid w:val="000078F3"/>
    <w:rsid w:val="00014366"/>
    <w:rsid w:val="00016B32"/>
    <w:rsid w:val="00016BF9"/>
    <w:rsid w:val="000171D0"/>
    <w:rsid w:val="00027064"/>
    <w:rsid w:val="0002796E"/>
    <w:rsid w:val="000363B1"/>
    <w:rsid w:val="00051DAA"/>
    <w:rsid w:val="0006182F"/>
    <w:rsid w:val="00062697"/>
    <w:rsid w:val="000804A4"/>
    <w:rsid w:val="00083678"/>
    <w:rsid w:val="000839BF"/>
    <w:rsid w:val="000A20F0"/>
    <w:rsid w:val="000A791F"/>
    <w:rsid w:val="000B5BFD"/>
    <w:rsid w:val="000D3EFF"/>
    <w:rsid w:val="000F555A"/>
    <w:rsid w:val="001025A0"/>
    <w:rsid w:val="00113508"/>
    <w:rsid w:val="001161AA"/>
    <w:rsid w:val="001162B1"/>
    <w:rsid w:val="0013760C"/>
    <w:rsid w:val="001476AA"/>
    <w:rsid w:val="001547BF"/>
    <w:rsid w:val="001756FF"/>
    <w:rsid w:val="00181D52"/>
    <w:rsid w:val="00182852"/>
    <w:rsid w:val="00183293"/>
    <w:rsid w:val="00183423"/>
    <w:rsid w:val="001904B8"/>
    <w:rsid w:val="00190533"/>
    <w:rsid w:val="001924C9"/>
    <w:rsid w:val="0019258F"/>
    <w:rsid w:val="00194001"/>
    <w:rsid w:val="001C7045"/>
    <w:rsid w:val="001D12A5"/>
    <w:rsid w:val="001D26AA"/>
    <w:rsid w:val="001E187A"/>
    <w:rsid w:val="001F0628"/>
    <w:rsid w:val="001F18B3"/>
    <w:rsid w:val="001F5726"/>
    <w:rsid w:val="00200BBB"/>
    <w:rsid w:val="00201A8A"/>
    <w:rsid w:val="00216B07"/>
    <w:rsid w:val="0023073C"/>
    <w:rsid w:val="002346C3"/>
    <w:rsid w:val="00244BEF"/>
    <w:rsid w:val="002452CE"/>
    <w:rsid w:val="00250D86"/>
    <w:rsid w:val="002714CE"/>
    <w:rsid w:val="00280829"/>
    <w:rsid w:val="00284FB0"/>
    <w:rsid w:val="002A0E70"/>
    <w:rsid w:val="002B61DF"/>
    <w:rsid w:val="002C0C51"/>
    <w:rsid w:val="002C3B0E"/>
    <w:rsid w:val="002C5F8A"/>
    <w:rsid w:val="002E36DD"/>
    <w:rsid w:val="002E7DF1"/>
    <w:rsid w:val="002F63B2"/>
    <w:rsid w:val="00306233"/>
    <w:rsid w:val="00310706"/>
    <w:rsid w:val="00333857"/>
    <w:rsid w:val="00344659"/>
    <w:rsid w:val="00344A94"/>
    <w:rsid w:val="003460EA"/>
    <w:rsid w:val="00350ACE"/>
    <w:rsid w:val="003531A8"/>
    <w:rsid w:val="00383752"/>
    <w:rsid w:val="00384A21"/>
    <w:rsid w:val="00396884"/>
    <w:rsid w:val="003A092A"/>
    <w:rsid w:val="003B3843"/>
    <w:rsid w:val="003B3F9A"/>
    <w:rsid w:val="003B6B4F"/>
    <w:rsid w:val="003B778C"/>
    <w:rsid w:val="003D0500"/>
    <w:rsid w:val="003D791C"/>
    <w:rsid w:val="003D7ABA"/>
    <w:rsid w:val="003F32F8"/>
    <w:rsid w:val="00401CA2"/>
    <w:rsid w:val="004056F7"/>
    <w:rsid w:val="004303B2"/>
    <w:rsid w:val="00430479"/>
    <w:rsid w:val="00444C4F"/>
    <w:rsid w:val="00447283"/>
    <w:rsid w:val="00454A20"/>
    <w:rsid w:val="004564E1"/>
    <w:rsid w:val="0046187D"/>
    <w:rsid w:val="00465C1A"/>
    <w:rsid w:val="00473073"/>
    <w:rsid w:val="004745D3"/>
    <w:rsid w:val="00495EAB"/>
    <w:rsid w:val="00496057"/>
    <w:rsid w:val="004A4BEC"/>
    <w:rsid w:val="004C0666"/>
    <w:rsid w:val="004C42A0"/>
    <w:rsid w:val="004D1C79"/>
    <w:rsid w:val="004D72AB"/>
    <w:rsid w:val="004E0BDA"/>
    <w:rsid w:val="004E4652"/>
    <w:rsid w:val="004F5C18"/>
    <w:rsid w:val="00504C04"/>
    <w:rsid w:val="005124AC"/>
    <w:rsid w:val="00512EF0"/>
    <w:rsid w:val="005221B5"/>
    <w:rsid w:val="005221F7"/>
    <w:rsid w:val="0054305F"/>
    <w:rsid w:val="00544FA8"/>
    <w:rsid w:val="005455F2"/>
    <w:rsid w:val="00546D71"/>
    <w:rsid w:val="00551BFA"/>
    <w:rsid w:val="0055338B"/>
    <w:rsid w:val="005711DD"/>
    <w:rsid w:val="00573249"/>
    <w:rsid w:val="00584AB7"/>
    <w:rsid w:val="005A17FD"/>
    <w:rsid w:val="005C0219"/>
    <w:rsid w:val="005D2C46"/>
    <w:rsid w:val="005D4AE1"/>
    <w:rsid w:val="005D7CCE"/>
    <w:rsid w:val="005E1BFE"/>
    <w:rsid w:val="005E38F5"/>
    <w:rsid w:val="005E5D2B"/>
    <w:rsid w:val="005F505B"/>
    <w:rsid w:val="0060585E"/>
    <w:rsid w:val="0060E491"/>
    <w:rsid w:val="00611765"/>
    <w:rsid w:val="00611AD5"/>
    <w:rsid w:val="006177F5"/>
    <w:rsid w:val="0062017B"/>
    <w:rsid w:val="0062164B"/>
    <w:rsid w:val="00623748"/>
    <w:rsid w:val="006239F9"/>
    <w:rsid w:val="00641CF1"/>
    <w:rsid w:val="00650678"/>
    <w:rsid w:val="00652B95"/>
    <w:rsid w:val="0065574E"/>
    <w:rsid w:val="00664355"/>
    <w:rsid w:val="006657F6"/>
    <w:rsid w:val="006739FD"/>
    <w:rsid w:val="00681FCF"/>
    <w:rsid w:val="00685F78"/>
    <w:rsid w:val="00687364"/>
    <w:rsid w:val="006B0B35"/>
    <w:rsid w:val="006B0C4C"/>
    <w:rsid w:val="006C0F74"/>
    <w:rsid w:val="006C1F61"/>
    <w:rsid w:val="006C5AD1"/>
    <w:rsid w:val="006C5D7A"/>
    <w:rsid w:val="006D4FFF"/>
    <w:rsid w:val="006D5C20"/>
    <w:rsid w:val="0071217D"/>
    <w:rsid w:val="00733476"/>
    <w:rsid w:val="00741503"/>
    <w:rsid w:val="00742D4B"/>
    <w:rsid w:val="0074308F"/>
    <w:rsid w:val="00762BD0"/>
    <w:rsid w:val="00772952"/>
    <w:rsid w:val="0077598F"/>
    <w:rsid w:val="007826F0"/>
    <w:rsid w:val="0079525F"/>
    <w:rsid w:val="00797E28"/>
    <w:rsid w:val="007A01FD"/>
    <w:rsid w:val="007C19E1"/>
    <w:rsid w:val="007C3D0E"/>
    <w:rsid w:val="007C46AB"/>
    <w:rsid w:val="007C5184"/>
    <w:rsid w:val="007C52D5"/>
    <w:rsid w:val="007D0C47"/>
    <w:rsid w:val="007D14FA"/>
    <w:rsid w:val="007E385B"/>
    <w:rsid w:val="007E46CB"/>
    <w:rsid w:val="007F2D85"/>
    <w:rsid w:val="007F6AED"/>
    <w:rsid w:val="00810DB1"/>
    <w:rsid w:val="0082123F"/>
    <w:rsid w:val="00824F49"/>
    <w:rsid w:val="00827CA7"/>
    <w:rsid w:val="0083122B"/>
    <w:rsid w:val="00835422"/>
    <w:rsid w:val="008410DD"/>
    <w:rsid w:val="00842E8F"/>
    <w:rsid w:val="00844E5A"/>
    <w:rsid w:val="00850E43"/>
    <w:rsid w:val="00864C12"/>
    <w:rsid w:val="00876554"/>
    <w:rsid w:val="00877505"/>
    <w:rsid w:val="00877ACE"/>
    <w:rsid w:val="00893195"/>
    <w:rsid w:val="00897330"/>
    <w:rsid w:val="00897B03"/>
    <w:rsid w:val="008A0A64"/>
    <w:rsid w:val="008A4D96"/>
    <w:rsid w:val="008A745E"/>
    <w:rsid w:val="008B0D2C"/>
    <w:rsid w:val="008B2145"/>
    <w:rsid w:val="008B3C11"/>
    <w:rsid w:val="008C16D6"/>
    <w:rsid w:val="008C7294"/>
    <w:rsid w:val="008D357C"/>
    <w:rsid w:val="008D7581"/>
    <w:rsid w:val="008E4325"/>
    <w:rsid w:val="008F0D9B"/>
    <w:rsid w:val="008F33A6"/>
    <w:rsid w:val="00902437"/>
    <w:rsid w:val="00910EE9"/>
    <w:rsid w:val="00916206"/>
    <w:rsid w:val="00922237"/>
    <w:rsid w:val="00931119"/>
    <w:rsid w:val="009349C8"/>
    <w:rsid w:val="009377FB"/>
    <w:rsid w:val="0094715F"/>
    <w:rsid w:val="009478A6"/>
    <w:rsid w:val="00966588"/>
    <w:rsid w:val="009820FA"/>
    <w:rsid w:val="0098422B"/>
    <w:rsid w:val="00986369"/>
    <w:rsid w:val="009A7A1F"/>
    <w:rsid w:val="009C174E"/>
    <w:rsid w:val="009C1AC1"/>
    <w:rsid w:val="009C565B"/>
    <w:rsid w:val="009C60F9"/>
    <w:rsid w:val="009D4E6D"/>
    <w:rsid w:val="009E0CA3"/>
    <w:rsid w:val="00A0697B"/>
    <w:rsid w:val="00A1092C"/>
    <w:rsid w:val="00A10E1E"/>
    <w:rsid w:val="00A120E3"/>
    <w:rsid w:val="00A213EB"/>
    <w:rsid w:val="00A27591"/>
    <w:rsid w:val="00A36E53"/>
    <w:rsid w:val="00A448E7"/>
    <w:rsid w:val="00A534C9"/>
    <w:rsid w:val="00A53855"/>
    <w:rsid w:val="00A5454D"/>
    <w:rsid w:val="00A57F48"/>
    <w:rsid w:val="00A63C2D"/>
    <w:rsid w:val="00A76D69"/>
    <w:rsid w:val="00A830D9"/>
    <w:rsid w:val="00A860F8"/>
    <w:rsid w:val="00AA0FD0"/>
    <w:rsid w:val="00AA2E6B"/>
    <w:rsid w:val="00AB00CC"/>
    <w:rsid w:val="00AB6771"/>
    <w:rsid w:val="00AC7CCA"/>
    <w:rsid w:val="00AD0D2D"/>
    <w:rsid w:val="00AD1CDD"/>
    <w:rsid w:val="00AD2CCD"/>
    <w:rsid w:val="00AD2E9D"/>
    <w:rsid w:val="00AD5595"/>
    <w:rsid w:val="00AD6C5A"/>
    <w:rsid w:val="00AD771C"/>
    <w:rsid w:val="00AE3209"/>
    <w:rsid w:val="00AE6459"/>
    <w:rsid w:val="00AE78DD"/>
    <w:rsid w:val="00AF14D7"/>
    <w:rsid w:val="00AF230A"/>
    <w:rsid w:val="00AF2ED3"/>
    <w:rsid w:val="00AF4149"/>
    <w:rsid w:val="00B04EE7"/>
    <w:rsid w:val="00B15C02"/>
    <w:rsid w:val="00B21561"/>
    <w:rsid w:val="00B34AB3"/>
    <w:rsid w:val="00B35E03"/>
    <w:rsid w:val="00B54DE0"/>
    <w:rsid w:val="00B56992"/>
    <w:rsid w:val="00B67E85"/>
    <w:rsid w:val="00B72B2D"/>
    <w:rsid w:val="00B76512"/>
    <w:rsid w:val="00B80FD3"/>
    <w:rsid w:val="00B92DB4"/>
    <w:rsid w:val="00B96901"/>
    <w:rsid w:val="00BB6CA8"/>
    <w:rsid w:val="00BC074F"/>
    <w:rsid w:val="00BE2F94"/>
    <w:rsid w:val="00BE3394"/>
    <w:rsid w:val="00BE3596"/>
    <w:rsid w:val="00BF40B5"/>
    <w:rsid w:val="00BF5929"/>
    <w:rsid w:val="00C041C8"/>
    <w:rsid w:val="00C16C0A"/>
    <w:rsid w:val="00C41C63"/>
    <w:rsid w:val="00C55B20"/>
    <w:rsid w:val="00C71DFE"/>
    <w:rsid w:val="00C73567"/>
    <w:rsid w:val="00C85883"/>
    <w:rsid w:val="00C86168"/>
    <w:rsid w:val="00C96218"/>
    <w:rsid w:val="00CA100A"/>
    <w:rsid w:val="00CA3E15"/>
    <w:rsid w:val="00CB37AF"/>
    <w:rsid w:val="00CB3CD4"/>
    <w:rsid w:val="00CD561D"/>
    <w:rsid w:val="00CE0137"/>
    <w:rsid w:val="00CE198B"/>
    <w:rsid w:val="00CE317F"/>
    <w:rsid w:val="00CF48E5"/>
    <w:rsid w:val="00CF5B09"/>
    <w:rsid w:val="00D02BE5"/>
    <w:rsid w:val="00D074F3"/>
    <w:rsid w:val="00D161B1"/>
    <w:rsid w:val="00D2315C"/>
    <w:rsid w:val="00D24BA8"/>
    <w:rsid w:val="00D41D73"/>
    <w:rsid w:val="00D44D70"/>
    <w:rsid w:val="00D51D6A"/>
    <w:rsid w:val="00D52F88"/>
    <w:rsid w:val="00D625D3"/>
    <w:rsid w:val="00D670B4"/>
    <w:rsid w:val="00D7289A"/>
    <w:rsid w:val="00D76546"/>
    <w:rsid w:val="00D83153"/>
    <w:rsid w:val="00D84121"/>
    <w:rsid w:val="00D87659"/>
    <w:rsid w:val="00D90A23"/>
    <w:rsid w:val="00DC0644"/>
    <w:rsid w:val="00DC0B69"/>
    <w:rsid w:val="00DC1EF5"/>
    <w:rsid w:val="00DC3B34"/>
    <w:rsid w:val="00DD5B22"/>
    <w:rsid w:val="00DE59BC"/>
    <w:rsid w:val="00DF0992"/>
    <w:rsid w:val="00DF3DAD"/>
    <w:rsid w:val="00DF5160"/>
    <w:rsid w:val="00E17AF2"/>
    <w:rsid w:val="00E31DCD"/>
    <w:rsid w:val="00E36247"/>
    <w:rsid w:val="00E43AB4"/>
    <w:rsid w:val="00E43E65"/>
    <w:rsid w:val="00E45E6D"/>
    <w:rsid w:val="00E52024"/>
    <w:rsid w:val="00E5568B"/>
    <w:rsid w:val="00E704AE"/>
    <w:rsid w:val="00E75AE8"/>
    <w:rsid w:val="00E77E83"/>
    <w:rsid w:val="00E81F6F"/>
    <w:rsid w:val="00E849EB"/>
    <w:rsid w:val="00E868BB"/>
    <w:rsid w:val="00E86C38"/>
    <w:rsid w:val="00E90BAF"/>
    <w:rsid w:val="00E94226"/>
    <w:rsid w:val="00E97F79"/>
    <w:rsid w:val="00EA606E"/>
    <w:rsid w:val="00EB3C6B"/>
    <w:rsid w:val="00EC1225"/>
    <w:rsid w:val="00ED24AA"/>
    <w:rsid w:val="00ED412A"/>
    <w:rsid w:val="00ED6783"/>
    <w:rsid w:val="00EE47ED"/>
    <w:rsid w:val="00EE6B09"/>
    <w:rsid w:val="00EF4567"/>
    <w:rsid w:val="00EF7DAF"/>
    <w:rsid w:val="00F013EF"/>
    <w:rsid w:val="00F1588B"/>
    <w:rsid w:val="00F24EE9"/>
    <w:rsid w:val="00F41804"/>
    <w:rsid w:val="00F4261C"/>
    <w:rsid w:val="00F444EA"/>
    <w:rsid w:val="00F54430"/>
    <w:rsid w:val="00F54A28"/>
    <w:rsid w:val="00F64947"/>
    <w:rsid w:val="00F65488"/>
    <w:rsid w:val="00F75338"/>
    <w:rsid w:val="00F80296"/>
    <w:rsid w:val="00F8095C"/>
    <w:rsid w:val="00F90A08"/>
    <w:rsid w:val="00F90DFD"/>
    <w:rsid w:val="00F922DA"/>
    <w:rsid w:val="00FA2CB9"/>
    <w:rsid w:val="00FB5A05"/>
    <w:rsid w:val="00FC58E6"/>
    <w:rsid w:val="00FD1785"/>
    <w:rsid w:val="00FD7FD1"/>
    <w:rsid w:val="01EE7987"/>
    <w:rsid w:val="022A72D7"/>
    <w:rsid w:val="037F1F14"/>
    <w:rsid w:val="05E92D03"/>
    <w:rsid w:val="0619E3A7"/>
    <w:rsid w:val="068EFF14"/>
    <w:rsid w:val="0ACDE8ED"/>
    <w:rsid w:val="0B25BE7C"/>
    <w:rsid w:val="0BFDA352"/>
    <w:rsid w:val="0C3CBB9D"/>
    <w:rsid w:val="0C623D7E"/>
    <w:rsid w:val="0C6E2174"/>
    <w:rsid w:val="0CDF8219"/>
    <w:rsid w:val="0DFC66B0"/>
    <w:rsid w:val="10C1C515"/>
    <w:rsid w:val="117DDC53"/>
    <w:rsid w:val="119D7F22"/>
    <w:rsid w:val="13276663"/>
    <w:rsid w:val="13E1950B"/>
    <w:rsid w:val="13F1EC74"/>
    <w:rsid w:val="1453C355"/>
    <w:rsid w:val="1479218C"/>
    <w:rsid w:val="186CB5A1"/>
    <w:rsid w:val="199B5470"/>
    <w:rsid w:val="19B89179"/>
    <w:rsid w:val="1A076E42"/>
    <w:rsid w:val="1A4B37E2"/>
    <w:rsid w:val="1AFDD330"/>
    <w:rsid w:val="1C20F1D7"/>
    <w:rsid w:val="1C4012C8"/>
    <w:rsid w:val="1C4CEF42"/>
    <w:rsid w:val="1E373ACE"/>
    <w:rsid w:val="1E7D1082"/>
    <w:rsid w:val="1EF4A5C1"/>
    <w:rsid w:val="1F689B38"/>
    <w:rsid w:val="20F095B6"/>
    <w:rsid w:val="239B3E25"/>
    <w:rsid w:val="29411EF6"/>
    <w:rsid w:val="2A2476A6"/>
    <w:rsid w:val="2AC1C4B8"/>
    <w:rsid w:val="2B7C3328"/>
    <w:rsid w:val="2D51B7CF"/>
    <w:rsid w:val="2DF75290"/>
    <w:rsid w:val="2E826139"/>
    <w:rsid w:val="2E8F1168"/>
    <w:rsid w:val="2F57F254"/>
    <w:rsid w:val="2F6A434C"/>
    <w:rsid w:val="2FDA6665"/>
    <w:rsid w:val="301B7011"/>
    <w:rsid w:val="304229F9"/>
    <w:rsid w:val="317636C6"/>
    <w:rsid w:val="325B6FC5"/>
    <w:rsid w:val="3278406B"/>
    <w:rsid w:val="32E8D96D"/>
    <w:rsid w:val="33E04AF1"/>
    <w:rsid w:val="346DC288"/>
    <w:rsid w:val="37022131"/>
    <w:rsid w:val="383EF046"/>
    <w:rsid w:val="385F852D"/>
    <w:rsid w:val="39C54693"/>
    <w:rsid w:val="3A8E5424"/>
    <w:rsid w:val="3E519151"/>
    <w:rsid w:val="3E7E1BB7"/>
    <w:rsid w:val="40007CAF"/>
    <w:rsid w:val="40906720"/>
    <w:rsid w:val="42801D83"/>
    <w:rsid w:val="42F452DD"/>
    <w:rsid w:val="44DBB674"/>
    <w:rsid w:val="45E1D3E6"/>
    <w:rsid w:val="45FE815E"/>
    <w:rsid w:val="469300EE"/>
    <w:rsid w:val="47158D0A"/>
    <w:rsid w:val="473A6649"/>
    <w:rsid w:val="49036ED4"/>
    <w:rsid w:val="49204286"/>
    <w:rsid w:val="4957B066"/>
    <w:rsid w:val="49AFABEA"/>
    <w:rsid w:val="4A83C6DE"/>
    <w:rsid w:val="4C299199"/>
    <w:rsid w:val="4C9BAB47"/>
    <w:rsid w:val="4E0A9F75"/>
    <w:rsid w:val="4E29312D"/>
    <w:rsid w:val="5073D72A"/>
    <w:rsid w:val="514A4FE7"/>
    <w:rsid w:val="517F8CCA"/>
    <w:rsid w:val="51D64A43"/>
    <w:rsid w:val="59441B88"/>
    <w:rsid w:val="596E42D0"/>
    <w:rsid w:val="59AB1B94"/>
    <w:rsid w:val="59AE265E"/>
    <w:rsid w:val="5BCD946C"/>
    <w:rsid w:val="5BDDC6DD"/>
    <w:rsid w:val="5CFFF426"/>
    <w:rsid w:val="5D1CC8EE"/>
    <w:rsid w:val="5D2837D6"/>
    <w:rsid w:val="5E459545"/>
    <w:rsid w:val="5E573EE3"/>
    <w:rsid w:val="5F4F04D0"/>
    <w:rsid w:val="5F6A360E"/>
    <w:rsid w:val="5F6EC878"/>
    <w:rsid w:val="60FF59DF"/>
    <w:rsid w:val="613BE789"/>
    <w:rsid w:val="61683204"/>
    <w:rsid w:val="6180FC22"/>
    <w:rsid w:val="666D5760"/>
    <w:rsid w:val="66F0CC22"/>
    <w:rsid w:val="684058DA"/>
    <w:rsid w:val="69B1FA01"/>
    <w:rsid w:val="6E1B1B52"/>
    <w:rsid w:val="6F698624"/>
    <w:rsid w:val="6FB63240"/>
    <w:rsid w:val="7071437E"/>
    <w:rsid w:val="70B78DD0"/>
    <w:rsid w:val="71A68AAC"/>
    <w:rsid w:val="71D3378D"/>
    <w:rsid w:val="71E08F41"/>
    <w:rsid w:val="72FA6D98"/>
    <w:rsid w:val="737E060F"/>
    <w:rsid w:val="77B63753"/>
    <w:rsid w:val="790653B3"/>
    <w:rsid w:val="79FCFD59"/>
    <w:rsid w:val="7A1C5F54"/>
    <w:rsid w:val="7AE85260"/>
    <w:rsid w:val="7B1BF38D"/>
    <w:rsid w:val="7D51D287"/>
    <w:rsid w:val="7D8C6F26"/>
    <w:rsid w:val="7DF6975A"/>
    <w:rsid w:val="7E855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35396B"/>
  <w15:chartTrackingRefBased/>
  <w15:docId w15:val="{E4D93671-C2D8-48B7-8A74-6F54030E8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E0"/>
    <w:pPr>
      <w:spacing w:after="0" w:line="240" w:lineRule="auto"/>
    </w:pPr>
    <w:rPr>
      <w:rFonts w:ascii="Calibri" w:hAnsi="Calibri" w:cs="Calibri"/>
    </w:rPr>
  </w:style>
  <w:style w:type="paragraph" w:styleId="Heading1">
    <w:name w:val="heading 1"/>
    <w:basedOn w:val="NoSpacing"/>
    <w:next w:val="Normal"/>
    <w:link w:val="Heading1Char"/>
    <w:uiPriority w:val="9"/>
    <w:qFormat/>
    <w:rsid w:val="004056F7"/>
    <w:pPr>
      <w:outlineLvl w:val="0"/>
    </w:pPr>
    <w:rPr>
      <w:rFonts w:asciiTheme="majorBidi" w:hAnsiTheme="majorBidi" w:cstheme="majorBidi"/>
      <w:b/>
      <w:bCs/>
      <w:sz w:val="28"/>
      <w:szCs w:val="28"/>
    </w:rPr>
  </w:style>
  <w:style w:type="paragraph" w:styleId="Heading2">
    <w:name w:val="heading 2"/>
    <w:basedOn w:val="NoSpacing"/>
    <w:next w:val="Normal"/>
    <w:link w:val="Heading2Char"/>
    <w:uiPriority w:val="9"/>
    <w:unhideWhenUsed/>
    <w:qFormat/>
    <w:rsid w:val="004056F7"/>
    <w:pPr>
      <w:outlineLvl w:val="1"/>
    </w:pPr>
    <w:rPr>
      <w:rFonts w:ascii="Times New Roman" w:hAnsi="Times New Roman"/>
      <w:b/>
      <w:bCs/>
      <w:sz w:val="24"/>
    </w:rPr>
  </w:style>
  <w:style w:type="paragraph" w:styleId="Heading3">
    <w:name w:val="heading 3"/>
    <w:basedOn w:val="NoSpacing"/>
    <w:next w:val="Normal"/>
    <w:link w:val="Heading3Char"/>
    <w:uiPriority w:val="9"/>
    <w:unhideWhenUsed/>
    <w:qFormat/>
    <w:rsid w:val="004056F7"/>
    <w:pPr>
      <w:outlineLvl w:val="2"/>
    </w:pPr>
    <w:rPr>
      <w:rFonts w:asciiTheme="majorBidi" w:hAnsiTheme="majorBidi" w:cstheme="majorBidi"/>
      <w:b/>
      <w:color w:val="000000" w:themeColor="text1"/>
      <w:sz w:val="24"/>
      <w:szCs w:val="24"/>
    </w:rPr>
  </w:style>
  <w:style w:type="paragraph" w:styleId="Heading4">
    <w:name w:val="heading 4"/>
    <w:basedOn w:val="Normal"/>
    <w:next w:val="Normal"/>
    <w:link w:val="Heading4Char"/>
    <w:uiPriority w:val="9"/>
    <w:unhideWhenUsed/>
    <w:qFormat/>
    <w:rsid w:val="004056F7"/>
    <w:pPr>
      <w:spacing w:line="480" w:lineRule="auto"/>
      <w:outlineLvl w:val="3"/>
    </w:pPr>
    <w:rPr>
      <w:rFonts w:asciiTheme="majorBidi" w:eastAsiaTheme="majorEastAsia" w:hAnsiTheme="majorBidi" w:cstheme="majorBidi"/>
      <w:color w:val="000000" w:themeColor="text1"/>
      <w:sz w:val="24"/>
      <w:szCs w:val="24"/>
    </w:rPr>
  </w:style>
  <w:style w:type="paragraph" w:styleId="Heading5">
    <w:name w:val="heading 5"/>
    <w:basedOn w:val="Normal"/>
    <w:next w:val="Normal"/>
    <w:link w:val="Heading5Char"/>
    <w:uiPriority w:val="9"/>
    <w:unhideWhenUsed/>
    <w:qFormat/>
    <w:rsid w:val="004056F7"/>
    <w:pPr>
      <w:keepNext/>
      <w:keepLines/>
      <w:spacing w:before="40" w:line="480" w:lineRule="auto"/>
      <w:outlineLvl w:val="4"/>
    </w:pPr>
    <w:rPr>
      <w:rFonts w:asciiTheme="majorHAnsi" w:eastAsiaTheme="majorEastAsia" w:hAnsiTheme="majorHAnsi" w:cstheme="majorBidi"/>
      <w:color w:val="2F5496" w:themeColor="accent1" w:themeShade="B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B54DE0"/>
    <w:rPr>
      <w:sz w:val="16"/>
      <w:szCs w:val="16"/>
    </w:rPr>
  </w:style>
  <w:style w:type="paragraph" w:styleId="CommentText">
    <w:name w:val="annotation text"/>
    <w:basedOn w:val="Normal"/>
    <w:link w:val="CommentTextChar"/>
    <w:uiPriority w:val="99"/>
    <w:unhideWhenUsed/>
    <w:rsid w:val="00B54DE0"/>
    <w:rPr>
      <w:sz w:val="20"/>
      <w:szCs w:val="20"/>
    </w:rPr>
  </w:style>
  <w:style w:type="character" w:customStyle="1" w:styleId="CommentTextChar">
    <w:name w:val="Comment Text Char"/>
    <w:basedOn w:val="DefaultParagraphFont"/>
    <w:link w:val="CommentText"/>
    <w:uiPriority w:val="99"/>
    <w:rsid w:val="00B54DE0"/>
    <w:rPr>
      <w:rFonts w:ascii="Calibri" w:hAnsi="Calibri" w:cs="Calibri"/>
      <w:sz w:val="20"/>
      <w:szCs w:val="20"/>
    </w:rPr>
  </w:style>
  <w:style w:type="character" w:styleId="Hyperlink">
    <w:name w:val="Hyperlink"/>
    <w:basedOn w:val="DefaultParagraphFont"/>
    <w:uiPriority w:val="99"/>
    <w:unhideWhenUsed/>
    <w:rsid w:val="00B54DE0"/>
    <w:rPr>
      <w:color w:val="0563C1" w:themeColor="hyperlink"/>
      <w:u w:val="single"/>
    </w:rPr>
  </w:style>
  <w:style w:type="paragraph" w:styleId="Revision">
    <w:name w:val="Revision"/>
    <w:hidden/>
    <w:uiPriority w:val="99"/>
    <w:semiHidden/>
    <w:rsid w:val="001904B8"/>
    <w:pPr>
      <w:spacing w:after="0" w:line="240" w:lineRule="auto"/>
    </w:pPr>
    <w:rPr>
      <w:rFonts w:ascii="Calibri" w:hAnsi="Calibri" w:cs="Calibri"/>
    </w:rPr>
  </w:style>
  <w:style w:type="paragraph" w:styleId="CommentSubject">
    <w:name w:val="annotation subject"/>
    <w:basedOn w:val="CommentText"/>
    <w:next w:val="CommentText"/>
    <w:link w:val="CommentSubjectChar"/>
    <w:uiPriority w:val="99"/>
    <w:semiHidden/>
    <w:unhideWhenUsed/>
    <w:rsid w:val="001904B8"/>
    <w:rPr>
      <w:b/>
      <w:bCs/>
    </w:rPr>
  </w:style>
  <w:style w:type="character" w:customStyle="1" w:styleId="CommentSubjectChar">
    <w:name w:val="Comment Subject Char"/>
    <w:basedOn w:val="CommentTextChar"/>
    <w:link w:val="CommentSubject"/>
    <w:uiPriority w:val="99"/>
    <w:semiHidden/>
    <w:rsid w:val="001904B8"/>
    <w:rPr>
      <w:rFonts w:ascii="Calibri" w:hAnsi="Calibri" w:cs="Calibri"/>
      <w:b/>
      <w:bCs/>
      <w:sz w:val="20"/>
      <w:szCs w:val="20"/>
    </w:rPr>
  </w:style>
  <w:style w:type="character" w:styleId="UnresolvedMention">
    <w:name w:val="Unresolved Mention"/>
    <w:basedOn w:val="DefaultParagraphFont"/>
    <w:uiPriority w:val="99"/>
    <w:unhideWhenUsed/>
    <w:rsid w:val="005E5D2B"/>
    <w:rPr>
      <w:color w:val="605E5C"/>
      <w:shd w:val="clear" w:color="auto" w:fill="E1DFDD"/>
    </w:rPr>
  </w:style>
  <w:style w:type="character" w:customStyle="1" w:styleId="Heading1Char">
    <w:name w:val="Heading 1 Char"/>
    <w:basedOn w:val="DefaultParagraphFont"/>
    <w:link w:val="Heading1"/>
    <w:uiPriority w:val="9"/>
    <w:rsid w:val="004056F7"/>
    <w:rPr>
      <w:rFonts w:asciiTheme="majorBidi" w:hAnsiTheme="majorBidi" w:cstheme="majorBidi"/>
      <w:b/>
      <w:bCs/>
      <w:sz w:val="28"/>
      <w:szCs w:val="28"/>
    </w:rPr>
  </w:style>
  <w:style w:type="character" w:customStyle="1" w:styleId="Heading2Char">
    <w:name w:val="Heading 2 Char"/>
    <w:basedOn w:val="DefaultParagraphFont"/>
    <w:link w:val="Heading2"/>
    <w:uiPriority w:val="9"/>
    <w:rsid w:val="004056F7"/>
    <w:rPr>
      <w:rFonts w:ascii="Times New Roman" w:hAnsi="Times New Roman"/>
      <w:b/>
      <w:bCs/>
      <w:sz w:val="24"/>
    </w:rPr>
  </w:style>
  <w:style w:type="character" w:customStyle="1" w:styleId="Heading3Char">
    <w:name w:val="Heading 3 Char"/>
    <w:basedOn w:val="DefaultParagraphFont"/>
    <w:link w:val="Heading3"/>
    <w:uiPriority w:val="9"/>
    <w:rsid w:val="004056F7"/>
    <w:rPr>
      <w:rFonts w:asciiTheme="majorBidi" w:hAnsiTheme="majorBidi" w:cstheme="majorBidi"/>
      <w:b/>
      <w:color w:val="000000" w:themeColor="text1"/>
      <w:sz w:val="24"/>
      <w:szCs w:val="24"/>
    </w:rPr>
  </w:style>
  <w:style w:type="character" w:customStyle="1" w:styleId="Heading4Char">
    <w:name w:val="Heading 4 Char"/>
    <w:basedOn w:val="DefaultParagraphFont"/>
    <w:link w:val="Heading4"/>
    <w:uiPriority w:val="9"/>
    <w:rsid w:val="004056F7"/>
    <w:rPr>
      <w:rFonts w:asciiTheme="majorBidi" w:eastAsiaTheme="majorEastAsia" w:hAnsiTheme="majorBidi" w:cstheme="majorBidi"/>
      <w:color w:val="000000" w:themeColor="text1"/>
      <w:sz w:val="24"/>
      <w:szCs w:val="24"/>
    </w:rPr>
  </w:style>
  <w:style w:type="character" w:customStyle="1" w:styleId="Heading5Char">
    <w:name w:val="Heading 5 Char"/>
    <w:basedOn w:val="DefaultParagraphFont"/>
    <w:link w:val="Heading5"/>
    <w:uiPriority w:val="9"/>
    <w:rsid w:val="004056F7"/>
    <w:rPr>
      <w:rFonts w:asciiTheme="majorHAnsi" w:eastAsiaTheme="majorEastAsia" w:hAnsiTheme="majorHAnsi" w:cstheme="majorBidi"/>
      <w:color w:val="2F5496" w:themeColor="accent1" w:themeShade="BF"/>
      <w:sz w:val="24"/>
      <w:szCs w:val="24"/>
    </w:rPr>
  </w:style>
  <w:style w:type="numbering" w:customStyle="1" w:styleId="NoList1">
    <w:name w:val="No List1"/>
    <w:next w:val="NoList"/>
    <w:uiPriority w:val="99"/>
    <w:semiHidden/>
    <w:unhideWhenUsed/>
    <w:rsid w:val="004056F7"/>
  </w:style>
  <w:style w:type="paragraph" w:styleId="NoSpacing">
    <w:name w:val="No Spacing"/>
    <w:uiPriority w:val="1"/>
    <w:qFormat/>
    <w:rsid w:val="004056F7"/>
    <w:pPr>
      <w:spacing w:after="0" w:line="240" w:lineRule="auto"/>
    </w:pPr>
  </w:style>
  <w:style w:type="table" w:styleId="TableGrid">
    <w:name w:val="Table Grid"/>
    <w:basedOn w:val="TableNormal"/>
    <w:uiPriority w:val="39"/>
    <w:rsid w:val="00405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56F7"/>
    <w:rPr>
      <w:color w:val="954F72" w:themeColor="followedHyperlink"/>
      <w:u w:val="single"/>
    </w:rPr>
  </w:style>
  <w:style w:type="character" w:styleId="Mention">
    <w:name w:val="Mention"/>
    <w:basedOn w:val="DefaultParagraphFont"/>
    <w:uiPriority w:val="99"/>
    <w:unhideWhenUsed/>
    <w:rsid w:val="004056F7"/>
    <w:rPr>
      <w:color w:val="2B579A"/>
      <w:shd w:val="clear" w:color="auto" w:fill="E6E6E6"/>
    </w:rPr>
  </w:style>
  <w:style w:type="paragraph" w:customStyle="1" w:styleId="Default">
    <w:name w:val="Default"/>
    <w:rsid w:val="004056F7"/>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unhideWhenUsed/>
    <w:rsid w:val="004056F7"/>
    <w:rPr>
      <w:vertAlign w:val="superscript"/>
    </w:rPr>
  </w:style>
  <w:style w:type="character" w:customStyle="1" w:styleId="FootnoteTextChar">
    <w:name w:val="Footnote Text Char"/>
    <w:basedOn w:val="DefaultParagraphFont"/>
    <w:link w:val="FootnoteText"/>
    <w:uiPriority w:val="99"/>
    <w:rsid w:val="004056F7"/>
    <w:rPr>
      <w:sz w:val="20"/>
      <w:szCs w:val="20"/>
    </w:rPr>
  </w:style>
  <w:style w:type="paragraph" w:styleId="FootnoteText">
    <w:name w:val="footnote text"/>
    <w:basedOn w:val="Normal"/>
    <w:link w:val="FootnoteTextChar"/>
    <w:uiPriority w:val="99"/>
    <w:unhideWhenUsed/>
    <w:qFormat/>
    <w:rsid w:val="004056F7"/>
    <w:rPr>
      <w:rFonts w:asciiTheme="minorHAnsi" w:hAnsiTheme="minorHAnsi" w:cstheme="minorBidi"/>
      <w:sz w:val="20"/>
      <w:szCs w:val="20"/>
    </w:rPr>
  </w:style>
  <w:style w:type="character" w:customStyle="1" w:styleId="FootnoteTextChar1">
    <w:name w:val="Footnote Text Char1"/>
    <w:basedOn w:val="DefaultParagraphFont"/>
    <w:uiPriority w:val="99"/>
    <w:semiHidden/>
    <w:rsid w:val="004056F7"/>
    <w:rPr>
      <w:rFonts w:ascii="Calibri" w:hAnsi="Calibri" w:cs="Calibri"/>
      <w:sz w:val="20"/>
      <w:szCs w:val="20"/>
    </w:rPr>
  </w:style>
  <w:style w:type="paragraph" w:styleId="Header">
    <w:name w:val="header"/>
    <w:basedOn w:val="Normal"/>
    <w:link w:val="HeaderChar"/>
    <w:uiPriority w:val="99"/>
    <w:unhideWhenUsed/>
    <w:rsid w:val="004056F7"/>
    <w:pPr>
      <w:tabs>
        <w:tab w:val="center" w:pos="4680"/>
        <w:tab w:val="right" w:pos="9360"/>
      </w:tabs>
    </w:pPr>
    <w:rPr>
      <w:rFonts w:asciiTheme="majorBidi" w:eastAsiaTheme="majorEastAsia" w:hAnsiTheme="majorBidi" w:cstheme="majorBidi"/>
      <w:color w:val="000000" w:themeColor="text1"/>
      <w:sz w:val="24"/>
      <w:szCs w:val="24"/>
    </w:rPr>
  </w:style>
  <w:style w:type="character" w:customStyle="1" w:styleId="HeaderChar">
    <w:name w:val="Header Char"/>
    <w:basedOn w:val="DefaultParagraphFont"/>
    <w:link w:val="Header"/>
    <w:uiPriority w:val="99"/>
    <w:rsid w:val="004056F7"/>
    <w:rPr>
      <w:rFonts w:asciiTheme="majorBidi" w:eastAsiaTheme="majorEastAsia" w:hAnsiTheme="majorBidi" w:cstheme="majorBidi"/>
      <w:color w:val="000000" w:themeColor="text1"/>
      <w:sz w:val="24"/>
      <w:szCs w:val="24"/>
    </w:rPr>
  </w:style>
  <w:style w:type="paragraph" w:styleId="Footer">
    <w:name w:val="footer"/>
    <w:basedOn w:val="Normal"/>
    <w:link w:val="FooterChar"/>
    <w:uiPriority w:val="99"/>
    <w:unhideWhenUsed/>
    <w:rsid w:val="004056F7"/>
    <w:pPr>
      <w:tabs>
        <w:tab w:val="center" w:pos="4680"/>
        <w:tab w:val="right" w:pos="9360"/>
      </w:tabs>
    </w:pPr>
    <w:rPr>
      <w:rFonts w:asciiTheme="majorBidi" w:eastAsiaTheme="majorEastAsia" w:hAnsiTheme="majorBidi" w:cstheme="majorBidi"/>
      <w:color w:val="000000" w:themeColor="text1"/>
      <w:sz w:val="24"/>
      <w:szCs w:val="24"/>
    </w:rPr>
  </w:style>
  <w:style w:type="character" w:customStyle="1" w:styleId="FooterChar">
    <w:name w:val="Footer Char"/>
    <w:basedOn w:val="DefaultParagraphFont"/>
    <w:link w:val="Footer"/>
    <w:uiPriority w:val="99"/>
    <w:rsid w:val="004056F7"/>
    <w:rPr>
      <w:rFonts w:asciiTheme="majorBidi" w:eastAsiaTheme="majorEastAsia" w:hAnsiTheme="majorBidi" w:cstheme="majorBidi"/>
      <w:color w:val="000000" w:themeColor="text1"/>
      <w:sz w:val="24"/>
      <w:szCs w:val="24"/>
    </w:rPr>
  </w:style>
  <w:style w:type="paragraph" w:styleId="ListParagraph">
    <w:name w:val="List Paragraph"/>
    <w:basedOn w:val="Normal"/>
    <w:uiPriority w:val="1"/>
    <w:qFormat/>
    <w:rsid w:val="004056F7"/>
    <w:pPr>
      <w:spacing w:line="480" w:lineRule="auto"/>
      <w:ind w:left="720"/>
      <w:contextualSpacing/>
    </w:pPr>
    <w:rPr>
      <w:rFonts w:ascii="Times New Roman" w:eastAsiaTheme="minorEastAsia" w:hAnsi="Times New Roman" w:cstheme="majorBidi"/>
      <w:color w:val="000000" w:themeColor="text1"/>
      <w:sz w:val="24"/>
      <w:szCs w:val="24"/>
    </w:rPr>
  </w:style>
  <w:style w:type="character" w:styleId="Emphasis">
    <w:name w:val="Emphasis"/>
    <w:basedOn w:val="DefaultParagraphFont"/>
    <w:uiPriority w:val="20"/>
    <w:qFormat/>
    <w:rsid w:val="004056F7"/>
    <w:rPr>
      <w:i/>
      <w:iCs/>
    </w:rPr>
  </w:style>
  <w:style w:type="character" w:customStyle="1" w:styleId="normaltextrun">
    <w:name w:val="normaltextrun"/>
    <w:basedOn w:val="DefaultParagraphFont"/>
    <w:rsid w:val="004056F7"/>
  </w:style>
  <w:style w:type="character" w:customStyle="1" w:styleId="eop">
    <w:name w:val="eop"/>
    <w:basedOn w:val="DefaultParagraphFont"/>
    <w:rsid w:val="004056F7"/>
  </w:style>
  <w:style w:type="character" w:customStyle="1" w:styleId="superscript">
    <w:name w:val="superscript"/>
    <w:basedOn w:val="DefaultParagraphFont"/>
    <w:rsid w:val="004056F7"/>
  </w:style>
  <w:style w:type="table" w:customStyle="1" w:styleId="TableGrid11">
    <w:name w:val="Table Grid11"/>
    <w:basedOn w:val="TableNormal"/>
    <w:next w:val="TableGrid"/>
    <w:uiPriority w:val="59"/>
    <w:rsid w:val="004056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056F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056F7"/>
    <w:rPr>
      <w:rFonts w:ascii="Segoe UI" w:hAnsi="Segoe UI" w:cs="Segoe UI" w:hint="default"/>
      <w:sz w:val="18"/>
      <w:szCs w:val="18"/>
    </w:rPr>
  </w:style>
  <w:style w:type="character" w:customStyle="1" w:styleId="cf11">
    <w:name w:val="cf11"/>
    <w:basedOn w:val="DefaultParagraphFont"/>
    <w:rsid w:val="004056F7"/>
    <w:rPr>
      <w:rFonts w:ascii="Segoe UI" w:hAnsi="Segoe UI" w:cs="Segoe UI" w:hint="default"/>
      <w:sz w:val="18"/>
      <w:szCs w:val="18"/>
      <w:u w:val="single"/>
    </w:rPr>
  </w:style>
  <w:style w:type="character" w:customStyle="1" w:styleId="cf21">
    <w:name w:val="cf21"/>
    <w:basedOn w:val="DefaultParagraphFont"/>
    <w:rsid w:val="004056F7"/>
    <w:rPr>
      <w:rFonts w:ascii="Segoe UI" w:hAnsi="Segoe UI" w:cs="Segoe UI" w:hint="default"/>
      <w:sz w:val="18"/>
      <w:szCs w:val="18"/>
    </w:rPr>
  </w:style>
  <w:style w:type="character" w:customStyle="1" w:styleId="ui-provider">
    <w:name w:val="ui-provider"/>
    <w:basedOn w:val="DefaultParagraphFont"/>
    <w:rsid w:val="004056F7"/>
  </w:style>
  <w:style w:type="paragraph" w:styleId="Title">
    <w:name w:val="Title"/>
    <w:basedOn w:val="Normal"/>
    <w:next w:val="Normal"/>
    <w:link w:val="TitleChar"/>
    <w:uiPriority w:val="10"/>
    <w:qFormat/>
    <w:rsid w:val="004056F7"/>
    <w:pPr>
      <w:contextualSpacing/>
    </w:pPr>
    <w:rPr>
      <w:rFonts w:asciiTheme="majorHAnsi" w:eastAsiaTheme="majorEastAsia" w:hAnsiTheme="majorHAnsi" w:cstheme="majorBidi"/>
      <w:color w:val="000000" w:themeColor="text1"/>
      <w:spacing w:val="-10"/>
      <w:kern w:val="28"/>
      <w:sz w:val="56"/>
      <w:szCs w:val="56"/>
    </w:rPr>
  </w:style>
  <w:style w:type="character" w:customStyle="1" w:styleId="TitleChar">
    <w:name w:val="Title Char"/>
    <w:basedOn w:val="DefaultParagraphFont"/>
    <w:link w:val="Title"/>
    <w:uiPriority w:val="10"/>
    <w:rsid w:val="004056F7"/>
    <w:rPr>
      <w:rFonts w:asciiTheme="majorHAnsi" w:eastAsiaTheme="majorEastAsia" w:hAnsiTheme="majorHAnsi" w:cstheme="majorBidi"/>
      <w:color w:val="000000" w:themeColor="text1"/>
      <w:spacing w:val="-10"/>
      <w:kern w:val="28"/>
      <w:sz w:val="56"/>
      <w:szCs w:val="56"/>
    </w:rPr>
  </w:style>
  <w:style w:type="paragraph" w:styleId="BodyText">
    <w:name w:val="Body Text"/>
    <w:basedOn w:val="Normal"/>
    <w:link w:val="BodyTextChar"/>
    <w:uiPriority w:val="1"/>
    <w:qFormat/>
    <w:rsid w:val="004056F7"/>
    <w:pPr>
      <w:autoSpaceDE w:val="0"/>
      <w:autoSpaceDN w:val="0"/>
      <w:adjustRightInd w:val="0"/>
      <w:ind w:left="39"/>
    </w:pPr>
    <w:rPr>
      <w:rFonts w:ascii="Times New Roman" w:eastAsiaTheme="majorEastAsia" w:hAnsi="Times New Roman" w:cs="Times New Roman"/>
      <w:color w:val="000000" w:themeColor="text1"/>
      <w:sz w:val="24"/>
      <w:szCs w:val="24"/>
    </w:rPr>
  </w:style>
  <w:style w:type="character" w:customStyle="1" w:styleId="BodyTextChar">
    <w:name w:val="Body Text Char"/>
    <w:basedOn w:val="DefaultParagraphFont"/>
    <w:link w:val="BodyText"/>
    <w:uiPriority w:val="1"/>
    <w:rsid w:val="004056F7"/>
    <w:rPr>
      <w:rFonts w:ascii="Times New Roman" w:eastAsiaTheme="majorEastAsia" w:hAnsi="Times New Roman" w:cs="Times New Roman"/>
      <w:color w:val="000000" w:themeColor="text1"/>
      <w:sz w:val="24"/>
      <w:szCs w:val="24"/>
    </w:rPr>
  </w:style>
  <w:style w:type="paragraph" w:customStyle="1" w:styleId="paragraph">
    <w:name w:val="paragraph"/>
    <w:basedOn w:val="Normal"/>
    <w:rsid w:val="004056F7"/>
    <w:pPr>
      <w:spacing w:before="100" w:beforeAutospacing="1" w:after="100" w:afterAutospacing="1"/>
    </w:pPr>
    <w:rPr>
      <w:rFonts w:ascii="Times New Roman" w:eastAsiaTheme="majorEastAsia" w:hAnsi="Times New Roman" w:cs="Times New Roman"/>
      <w:color w:val="000000" w:themeColor="text1"/>
      <w:sz w:val="24"/>
      <w:szCs w:val="24"/>
    </w:rPr>
  </w:style>
  <w:style w:type="paragraph" w:styleId="TOC1">
    <w:name w:val="toc 1"/>
    <w:basedOn w:val="Normal"/>
    <w:next w:val="Normal"/>
    <w:autoRedefine/>
    <w:uiPriority w:val="39"/>
    <w:unhideWhenUsed/>
    <w:rsid w:val="004056F7"/>
    <w:pPr>
      <w:tabs>
        <w:tab w:val="right" w:leader="dot" w:pos="9350"/>
      </w:tabs>
    </w:pPr>
    <w:rPr>
      <w:rFonts w:asciiTheme="majorBidi" w:eastAsiaTheme="majorEastAsia" w:hAnsiTheme="majorBidi" w:cstheme="majorBidi"/>
      <w:color w:val="000000" w:themeColor="text1"/>
      <w:sz w:val="24"/>
      <w:szCs w:val="24"/>
    </w:rPr>
  </w:style>
  <w:style w:type="paragraph" w:styleId="TOC3">
    <w:name w:val="toc 3"/>
    <w:basedOn w:val="Normal"/>
    <w:next w:val="Normal"/>
    <w:autoRedefine/>
    <w:uiPriority w:val="39"/>
    <w:unhideWhenUsed/>
    <w:rsid w:val="004056F7"/>
    <w:pPr>
      <w:tabs>
        <w:tab w:val="left" w:pos="880"/>
        <w:tab w:val="right" w:leader="dot" w:pos="9350"/>
      </w:tabs>
      <w:ind w:left="446"/>
    </w:pPr>
    <w:rPr>
      <w:rFonts w:asciiTheme="majorBidi" w:eastAsiaTheme="majorEastAsia" w:hAnsiTheme="majorBidi" w:cstheme="majorBidi"/>
      <w:color w:val="000000" w:themeColor="text1"/>
      <w:sz w:val="24"/>
      <w:szCs w:val="24"/>
    </w:rPr>
  </w:style>
  <w:style w:type="paragraph" w:styleId="TOCHeading">
    <w:name w:val="TOC Heading"/>
    <w:basedOn w:val="Heading1"/>
    <w:next w:val="Normal"/>
    <w:uiPriority w:val="39"/>
    <w:unhideWhenUsed/>
    <w:qFormat/>
    <w:rsid w:val="004056F7"/>
    <w:pPr>
      <w:keepNext/>
      <w:keepLines/>
      <w:spacing w:before="240" w:line="259" w:lineRule="auto"/>
      <w:outlineLvl w:val="9"/>
    </w:pPr>
    <w:rPr>
      <w:rFonts w:asciiTheme="majorHAnsi" w:eastAsiaTheme="majorEastAsia" w:hAnsiTheme="majorHAnsi"/>
      <w:b w:val="0"/>
      <w:bCs w:val="0"/>
      <w:color w:val="2F5496" w:themeColor="accent1" w:themeShade="BF"/>
      <w:sz w:val="32"/>
      <w:szCs w:val="32"/>
    </w:rPr>
  </w:style>
  <w:style w:type="paragraph" w:styleId="TOC2">
    <w:name w:val="toc 2"/>
    <w:basedOn w:val="Normal"/>
    <w:next w:val="Normal"/>
    <w:autoRedefine/>
    <w:uiPriority w:val="39"/>
    <w:unhideWhenUsed/>
    <w:rsid w:val="004056F7"/>
    <w:pPr>
      <w:tabs>
        <w:tab w:val="right" w:leader="dot" w:pos="9350"/>
      </w:tabs>
      <w:spacing w:after="100"/>
      <w:ind w:left="220"/>
    </w:pPr>
    <w:rPr>
      <w:rFonts w:asciiTheme="majorBidi" w:eastAsiaTheme="minorEastAsia" w:hAnsiTheme="majorBidi" w:cs="Times New Roman"/>
      <w:color w:val="000000" w:themeColor="text1"/>
      <w:sz w:val="24"/>
      <w:szCs w:val="24"/>
    </w:rPr>
  </w:style>
  <w:style w:type="paragraph" w:styleId="Caption">
    <w:name w:val="caption"/>
    <w:basedOn w:val="Normal"/>
    <w:next w:val="Normal"/>
    <w:uiPriority w:val="35"/>
    <w:unhideWhenUsed/>
    <w:qFormat/>
    <w:rsid w:val="004056F7"/>
    <w:pPr>
      <w:spacing w:after="200"/>
    </w:pPr>
    <w:rPr>
      <w:rFonts w:asciiTheme="majorBidi" w:eastAsiaTheme="majorEastAsia" w:hAnsiTheme="majorBidi" w:cstheme="majorBidi"/>
      <w:i/>
      <w:iCs/>
      <w:color w:val="44546A" w:themeColor="text2"/>
      <w:sz w:val="18"/>
      <w:szCs w:val="18"/>
    </w:rPr>
  </w:style>
  <w:style w:type="paragraph" w:styleId="EndnoteText">
    <w:name w:val="endnote text"/>
    <w:basedOn w:val="Normal"/>
    <w:link w:val="EndnoteTextChar"/>
    <w:uiPriority w:val="99"/>
    <w:semiHidden/>
    <w:unhideWhenUsed/>
    <w:rsid w:val="004056F7"/>
    <w:rPr>
      <w:rFonts w:asciiTheme="majorBidi" w:eastAsiaTheme="majorEastAsia" w:hAnsiTheme="majorBidi" w:cstheme="majorBidi"/>
      <w:color w:val="000000" w:themeColor="text1"/>
      <w:sz w:val="20"/>
      <w:szCs w:val="20"/>
    </w:rPr>
  </w:style>
  <w:style w:type="character" w:customStyle="1" w:styleId="EndnoteTextChar">
    <w:name w:val="Endnote Text Char"/>
    <w:basedOn w:val="DefaultParagraphFont"/>
    <w:link w:val="EndnoteText"/>
    <w:uiPriority w:val="99"/>
    <w:semiHidden/>
    <w:rsid w:val="004056F7"/>
    <w:rPr>
      <w:rFonts w:asciiTheme="majorBidi" w:eastAsiaTheme="majorEastAsia" w:hAnsiTheme="majorBidi" w:cstheme="majorBidi"/>
      <w:color w:val="000000" w:themeColor="text1"/>
      <w:sz w:val="20"/>
      <w:szCs w:val="20"/>
    </w:rPr>
  </w:style>
  <w:style w:type="character" w:styleId="EndnoteReference">
    <w:name w:val="endnote reference"/>
    <w:basedOn w:val="DefaultParagraphFont"/>
    <w:uiPriority w:val="99"/>
    <w:semiHidden/>
    <w:unhideWhenUsed/>
    <w:rsid w:val="004056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788363">
      <w:bodyDiv w:val="1"/>
      <w:marLeft w:val="0"/>
      <w:marRight w:val="0"/>
      <w:marTop w:val="0"/>
      <w:marBottom w:val="0"/>
      <w:divBdr>
        <w:top w:val="none" w:sz="0" w:space="0" w:color="auto"/>
        <w:left w:val="none" w:sz="0" w:space="0" w:color="auto"/>
        <w:bottom w:val="none" w:sz="0" w:space="0" w:color="auto"/>
        <w:right w:val="none" w:sz="0" w:space="0" w:color="auto"/>
      </w:divBdr>
      <w:divsChild>
        <w:div w:id="170724087">
          <w:marLeft w:val="0"/>
          <w:marRight w:val="0"/>
          <w:marTop w:val="0"/>
          <w:marBottom w:val="0"/>
          <w:divBdr>
            <w:top w:val="none" w:sz="0" w:space="0" w:color="auto"/>
            <w:left w:val="none" w:sz="0" w:space="0" w:color="auto"/>
            <w:bottom w:val="none" w:sz="0" w:space="0" w:color="auto"/>
            <w:right w:val="none" w:sz="0" w:space="0" w:color="auto"/>
          </w:divBdr>
        </w:div>
        <w:div w:id="977076803">
          <w:marLeft w:val="0"/>
          <w:marRight w:val="0"/>
          <w:marTop w:val="0"/>
          <w:marBottom w:val="0"/>
          <w:divBdr>
            <w:top w:val="none" w:sz="0" w:space="0" w:color="auto"/>
            <w:left w:val="none" w:sz="0" w:space="0" w:color="auto"/>
            <w:bottom w:val="none" w:sz="0" w:space="0" w:color="auto"/>
            <w:right w:val="none" w:sz="0" w:space="0" w:color="auto"/>
          </w:divBdr>
        </w:div>
        <w:div w:id="1413358349">
          <w:marLeft w:val="0"/>
          <w:marRight w:val="0"/>
          <w:marTop w:val="0"/>
          <w:marBottom w:val="0"/>
          <w:divBdr>
            <w:top w:val="none" w:sz="0" w:space="0" w:color="auto"/>
            <w:left w:val="none" w:sz="0" w:space="0" w:color="auto"/>
            <w:bottom w:val="none" w:sz="0" w:space="0" w:color="auto"/>
            <w:right w:val="none" w:sz="0" w:space="0" w:color="auto"/>
          </w:divBdr>
        </w:div>
        <w:div w:id="1467160686">
          <w:marLeft w:val="0"/>
          <w:marRight w:val="0"/>
          <w:marTop w:val="0"/>
          <w:marBottom w:val="0"/>
          <w:divBdr>
            <w:top w:val="none" w:sz="0" w:space="0" w:color="auto"/>
            <w:left w:val="none" w:sz="0" w:space="0" w:color="auto"/>
            <w:bottom w:val="none" w:sz="0" w:space="0" w:color="auto"/>
            <w:right w:val="none" w:sz="0" w:space="0" w:color="auto"/>
          </w:divBdr>
        </w:div>
      </w:divsChild>
    </w:div>
    <w:div w:id="1461923587">
      <w:bodyDiv w:val="1"/>
      <w:marLeft w:val="0"/>
      <w:marRight w:val="0"/>
      <w:marTop w:val="0"/>
      <w:marBottom w:val="0"/>
      <w:divBdr>
        <w:top w:val="none" w:sz="0" w:space="0" w:color="auto"/>
        <w:left w:val="none" w:sz="0" w:space="0" w:color="auto"/>
        <w:bottom w:val="none" w:sz="0" w:space="0" w:color="auto"/>
        <w:right w:val="none" w:sz="0" w:space="0" w:color="auto"/>
      </w:divBdr>
    </w:div>
    <w:div w:id="2059934749">
      <w:bodyDiv w:val="1"/>
      <w:marLeft w:val="0"/>
      <w:marRight w:val="0"/>
      <w:marTop w:val="0"/>
      <w:marBottom w:val="0"/>
      <w:divBdr>
        <w:top w:val="none" w:sz="0" w:space="0" w:color="auto"/>
        <w:left w:val="none" w:sz="0" w:space="0" w:color="auto"/>
        <w:bottom w:val="none" w:sz="0" w:space="0" w:color="auto"/>
        <w:right w:val="none" w:sz="0" w:space="0" w:color="auto"/>
      </w:divBdr>
      <w:divsChild>
        <w:div w:id="489710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Office@dot.gov" TargetMode="External"/><Relationship Id="rId18" Type="http://schemas.openxmlformats.org/officeDocument/2006/relationships/hyperlink" Target="https://www.transportation.gov/briefing-room/trumps-transportation-secretary-sean-p-duffy-announces-schedule-new-york-penn-statio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https://www.transportation.gov/briefing-room/trumps-transportation-secretary-sean-p-duffy-announces-andy-byford-special-advisor" TargetMode="External"/><Relationship Id="rId2" Type="http://schemas.openxmlformats.org/officeDocument/2006/relationships/customXml" Target="../customXml/item2.xml"/><Relationship Id="rId16" Type="http://schemas.openxmlformats.org/officeDocument/2006/relationships/hyperlink" Target="https://www.transportation.gov/briefing-room/trumps-transportation-secretary-sean-p-duffy-takes-control-pen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ransportation.gov/briefingroom" TargetMode="External"/><Relationship Id="rId5" Type="http://schemas.openxmlformats.org/officeDocument/2006/relationships/styles" Target="styles.xml"/><Relationship Id="rId15" Type="http://schemas.openxmlformats.org/officeDocument/2006/relationships/hyperlink" Target="https://media.amtrak.com/2026/03/trumps-transportation-secretary-sean-p-duffy-and-amtrak-announce-progress-on-new-york-penn-station-transformation/"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transportation.gov/briefing-room/trumps-transportation-secretary-sean-p-duffy-meets-key-milestones-big-beautiful-ne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ransportation.gov/briefing-room/trumps-transportation-secretary-sean-p-duffy-invest-nearly-5-billion-amtrak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8f75623-959d-459b-8f8a-d876db3dbf1a">
      <Terms xmlns="http://schemas.microsoft.com/office/infopath/2007/PartnerControls"/>
    </lcf76f155ced4ddcb4097134ff3c332f>
    <TaxCatchAll xmlns="66b991ff-d57c-4df2-839c-06dd64821327" xsi:nil="true"/>
    <COMMSEXP xmlns="68f75623-959d-459b-8f8a-d876db3dbf1a">true</COMMSEXP>
    <SharedWithUsers xmlns="66b991ff-d57c-4df2-839c-06dd64821327">
      <UserInfo>
        <DisplayName>Wong1, William (FRA)</DisplayName>
        <AccountId>26</AccountId>
        <AccountType/>
      </UserInfo>
      <UserInfo>
        <DisplayName>Flatau, Warren (FRA)</DisplayName>
        <AccountId>113</AccountId>
        <AccountType/>
      </UserInfo>
      <UserInfo>
        <DisplayName>Griffin, Daniel (FRA)</DisplayName>
        <AccountId>634</AccountId>
        <AccountType/>
      </UserInfo>
      <UserInfo>
        <DisplayName>Gray, Veronica (OST)</DisplayName>
        <AccountId>3965</AccountId>
        <AccountType/>
      </UserInfo>
      <UserInfo>
        <DisplayName>Huynh, Juli (OST)</DisplayName>
        <AccountId>203</AccountId>
        <AccountType/>
      </UserInfo>
      <UserInfo>
        <DisplayName>Boyer, Kirk (OST)</DisplayName>
        <AccountId>2283</AccountId>
        <AccountType/>
      </UserInfo>
      <UserInfo>
        <DisplayName>Wirtz, Dennis (OST)</DisplayName>
        <AccountId>543</AccountId>
        <AccountType/>
      </UserInfo>
      <UserInfo>
        <DisplayName>Bathrick, Kim (OST)</DisplayName>
        <AccountId>875</AccountId>
        <AccountType/>
      </UserInfo>
      <UserInfo>
        <DisplayName>Wood, Kristin (OST)</DisplayName>
        <AccountId>728</AccountId>
        <AccountType/>
      </UserInfo>
      <UserInfo>
        <DisplayName>Shazor, Marilyn (OST)</DisplayName>
        <AccountId>790</AccountId>
        <AccountType/>
      </UserInfo>
      <UserInfo>
        <DisplayName>Teicher, Paul (OST)</DisplayName>
        <AccountId>901</AccountId>
        <AccountType/>
      </UserInfo>
      <UserInfo>
        <DisplayName>Holiday, Katrina (OST)</DisplayName>
        <AccountId>2836</AccountId>
        <AccountType/>
      </UserInfo>
      <UserInfo>
        <DisplayName>Price, Jeff (OST)</DisplayName>
        <AccountId>2237</AccountId>
        <AccountType/>
      </UserInfo>
      <UserInfo>
        <DisplayName>Kalsbeek, Amie (OST)</DisplayName>
        <AccountId>364</AccountId>
        <AccountType/>
      </UserInfo>
      <UserInfo>
        <DisplayName>Rhinebeck, Julianne (OST)</DisplayName>
        <AccountId>2386</AccountId>
        <AccountType/>
      </UserInfo>
      <UserInfo>
        <DisplayName>Alexander, Felicia (OST)</DisplayName>
        <AccountId>1211</AccountId>
        <AccountType/>
      </UserInfo>
      <UserInfo>
        <DisplayName>Zimmerman, Mariia (OST)</DisplayName>
        <AccountId>1502</AccountId>
        <AccountType/>
      </UserInfo>
      <UserInfo>
        <DisplayName>Coes, Christopher (OST)</DisplayName>
        <AccountId>67</AccountId>
        <AccountType/>
      </UserInfo>
      <UserInfo>
        <DisplayName>Goldstein, Scott (OST)</DisplayName>
        <AccountId>2795</AccountId>
        <AccountType/>
      </UserInfo>
      <UserInfo>
        <DisplayName>Shikany, Ann (OST)</DisplayName>
        <AccountId>683</AccountId>
        <AccountType/>
      </UserInfo>
      <UserInfo>
        <DisplayName>Wells, Ricki (OST)</DisplayName>
        <AccountId>1642</AccountId>
        <AccountType/>
      </UserInfo>
      <UserInfo>
        <DisplayName>White, Vinn (FMCSA)</DisplayName>
        <AccountId>286</AccountId>
        <AccountType/>
      </UserInfo>
      <UserInfo>
        <DisplayName>Buckland, Kelly (OST)</DisplayName>
        <AccountId>608</AccountId>
        <AccountType/>
      </UserInfo>
      <UserInfo>
        <DisplayName>Shevlin, Paige (OST)</DisplayName>
        <AccountId>959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5404FEA903494F95B392558287C50E" ma:contentTypeVersion="19" ma:contentTypeDescription="Create a new document." ma:contentTypeScope="" ma:versionID="fd41082fc1fca96e9ca5d3b026058172">
  <xsd:schema xmlns:xsd="http://www.w3.org/2001/XMLSchema" xmlns:xs="http://www.w3.org/2001/XMLSchema" xmlns:p="http://schemas.microsoft.com/office/2006/metadata/properties" xmlns:ns2="68f75623-959d-459b-8f8a-d876db3dbf1a" xmlns:ns3="66b991ff-d57c-4df2-839c-06dd64821327" targetNamespace="http://schemas.microsoft.com/office/2006/metadata/properties" ma:root="true" ma:fieldsID="a0dfd1b72926a4320313c1f8fc0f11f7" ns2:_="" ns3:_="">
    <xsd:import namespace="68f75623-959d-459b-8f8a-d876db3dbf1a"/>
    <xsd:import namespace="66b991ff-d57c-4df2-839c-06dd648213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COMMSEXP"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75623-959d-459b-8f8a-d876db3dbf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COMMSEXP" ma:index="24" nillable="true" ma:displayName="COMMS EXP" ma:default="1" ma:format="Dropdown" ma:internalName="COMMSEXP">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b991ff-d57c-4df2-839c-06dd648213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1b59e6-d3e5-4e4c-8f47-edf8fc5b00e9}" ma:internalName="TaxCatchAll" ma:showField="CatchAllData" ma:web="66b991ff-d57c-4df2-839c-06dd648213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754D33-76B3-4705-993B-A233B854A843}">
  <ds:schemaRefs>
    <ds:schemaRef ds:uri="http://schemas.microsoft.com/office/2006/metadata/properties"/>
    <ds:schemaRef ds:uri="http://schemas.microsoft.com/office/infopath/2007/PartnerControls"/>
    <ds:schemaRef ds:uri="68f75623-959d-459b-8f8a-d876db3dbf1a"/>
    <ds:schemaRef ds:uri="66b991ff-d57c-4df2-839c-06dd64821327"/>
  </ds:schemaRefs>
</ds:datastoreItem>
</file>

<file path=customXml/itemProps2.xml><?xml version="1.0" encoding="utf-8"?>
<ds:datastoreItem xmlns:ds="http://schemas.openxmlformats.org/officeDocument/2006/customXml" ds:itemID="{757A7703-EA32-4E95-A76C-ED2C97599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f75623-959d-459b-8f8a-d876db3dbf1a"/>
    <ds:schemaRef ds:uri="66b991ff-d57c-4df2-839c-06dd64821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628966-0562-41C1-80C1-BFAF979A05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Wong1, William (FRA)</dc:creator>
  <cp:keywords/>
  <dc:description/>
  <cp:lastModifiedBy>Flatau, Warren (FRA)</cp:lastModifiedBy>
  <cp:revision>4</cp:revision>
  <dcterms:created xsi:type="dcterms:W3CDTF">2026-05-20T18:28:00Z</dcterms:created>
  <dcterms:modified xsi:type="dcterms:W3CDTF">2026-05-21T11:10:00Z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0x0101004C5404FEA903494F95B392558287C50E</vt:lpwstr>
  </property>
  <property fmtid="{D5CDD505-2E9C-101B-9397-08002B2CF9AE}" pid="3" name="MediaServiceImageTags">
    <vt:lpwstr/>
  </property>
</Properties>
</file>