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0B" w:rsidRPr="002A2725" w:rsidRDefault="004C660B" w:rsidP="008A2453">
      <w:pPr>
        <w:pStyle w:val="Header"/>
      </w:pPr>
      <w:r w:rsidRPr="002A2725">
        <w:drawing>
          <wp:anchor distT="0" distB="0" distL="114300" distR="114300" simplePos="0" relativeHeight="251659264" behindDoc="0" locked="0" layoutInCell="0" allowOverlap="1" wp14:anchorId="61091816" wp14:editId="61091817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:rsidR="004C660B" w:rsidRPr="002A2725" w:rsidRDefault="004C660B" w:rsidP="008A2453">
      <w:pPr>
        <w:pStyle w:val="Header"/>
      </w:pPr>
      <w:r w:rsidRPr="002A2725">
        <w:t>Office of Passenger and Freight Programs</w:t>
      </w:r>
    </w:p>
    <w:p w:rsidR="00AD7E8B" w:rsidRPr="002A2725" w:rsidRDefault="00AD7E8B" w:rsidP="008A2453">
      <w:pPr>
        <w:pStyle w:val="Header"/>
      </w:pPr>
    </w:p>
    <w:p w:rsidR="004C660B" w:rsidRPr="002A2725" w:rsidRDefault="004C660B" w:rsidP="008A2453">
      <w:pPr>
        <w:pStyle w:val="Header"/>
      </w:pPr>
      <w:r w:rsidRPr="002A2725">
        <w:t xml:space="preserve">Monitoring Procedure </w:t>
      </w:r>
      <w:r w:rsidR="004F0958" w:rsidRPr="004F0958">
        <w:t>30 – Value Engineering Review</w:t>
      </w:r>
    </w:p>
    <w:p w:rsidR="00DD31C5" w:rsidRDefault="00DD31C5" w:rsidP="00AD7E8B">
      <w:pPr>
        <w:pBdr>
          <w:bottom w:val="single" w:sz="4" w:space="1" w:color="auto"/>
        </w:pBdr>
      </w:pPr>
    </w:p>
    <w:p w:rsidR="00F75A79" w:rsidRDefault="00F75A79" w:rsidP="0043379E">
      <w:pPr>
        <w:pStyle w:val="Heading1"/>
      </w:pPr>
      <w:r>
        <w:t>PURPOSE</w:t>
      </w:r>
    </w:p>
    <w:p w:rsidR="004F0958" w:rsidRPr="00C15CC5" w:rsidRDefault="008E27F4" w:rsidP="004F0958">
      <w:pPr>
        <w:pStyle w:val="Default"/>
        <w:rPr>
          <w:rFonts w:asciiTheme="minorHAnsi" w:hAnsiTheme="minorHAnsi"/>
          <w:sz w:val="22"/>
          <w:szCs w:val="22"/>
        </w:rPr>
      </w:pPr>
      <w:r w:rsidRPr="008E27F4">
        <w:rPr>
          <w:rFonts w:asciiTheme="minorHAnsi" w:hAnsiTheme="minorHAnsi"/>
          <w:sz w:val="22"/>
          <w:szCs w:val="22"/>
        </w:rPr>
        <w:t>This Monitoring Procedure describes the Monitoring and Technical</w:t>
      </w:r>
      <w:r w:rsidR="00784BC8">
        <w:rPr>
          <w:rFonts w:asciiTheme="minorHAnsi" w:hAnsiTheme="minorHAnsi"/>
          <w:sz w:val="22"/>
          <w:szCs w:val="22"/>
        </w:rPr>
        <w:t xml:space="preserve"> Assistance Contractor’s (MTAC) </w:t>
      </w:r>
      <w:r w:rsidRPr="008E27F4">
        <w:rPr>
          <w:rFonts w:asciiTheme="minorHAnsi" w:hAnsiTheme="minorHAnsi"/>
          <w:sz w:val="22"/>
          <w:szCs w:val="22"/>
        </w:rPr>
        <w:t xml:space="preserve">review </w:t>
      </w:r>
      <w:r>
        <w:rPr>
          <w:rFonts w:asciiTheme="minorHAnsi" w:hAnsiTheme="minorHAnsi"/>
          <w:sz w:val="22"/>
          <w:szCs w:val="22"/>
        </w:rPr>
        <w:t xml:space="preserve">of the Grantee’s Value Engineering (VE) practices, particularly the </w:t>
      </w:r>
      <w:r w:rsidR="006F7059">
        <w:rPr>
          <w:rFonts w:asciiTheme="minorHAnsi" w:hAnsiTheme="minorHAnsi"/>
          <w:sz w:val="22"/>
          <w:szCs w:val="22"/>
        </w:rPr>
        <w:t xml:space="preserve">Grantee’s success in </w:t>
      </w:r>
      <w:r>
        <w:rPr>
          <w:rFonts w:asciiTheme="minorHAnsi" w:hAnsiTheme="minorHAnsi"/>
          <w:sz w:val="22"/>
          <w:szCs w:val="22"/>
        </w:rPr>
        <w:t>identif</w:t>
      </w:r>
      <w:r w:rsidR="006F7059">
        <w:rPr>
          <w:rFonts w:asciiTheme="minorHAnsi" w:hAnsiTheme="minorHAnsi"/>
          <w:sz w:val="22"/>
          <w:szCs w:val="22"/>
        </w:rPr>
        <w:t xml:space="preserve">ying </w:t>
      </w:r>
      <w:r>
        <w:rPr>
          <w:rFonts w:asciiTheme="minorHAnsi" w:hAnsiTheme="minorHAnsi"/>
          <w:sz w:val="22"/>
          <w:szCs w:val="22"/>
        </w:rPr>
        <w:t xml:space="preserve">scope that </w:t>
      </w:r>
      <w:r w:rsidR="006F7059">
        <w:rPr>
          <w:rFonts w:asciiTheme="minorHAnsi" w:hAnsiTheme="minorHAnsi"/>
          <w:sz w:val="22"/>
          <w:szCs w:val="22"/>
        </w:rPr>
        <w:t xml:space="preserve">could </w:t>
      </w:r>
      <w:r>
        <w:rPr>
          <w:rFonts w:asciiTheme="minorHAnsi" w:hAnsiTheme="minorHAnsi"/>
          <w:sz w:val="22"/>
          <w:szCs w:val="22"/>
        </w:rPr>
        <w:t xml:space="preserve">be </w:t>
      </w:r>
      <w:r w:rsidR="006F7059">
        <w:rPr>
          <w:rFonts w:asciiTheme="minorHAnsi" w:hAnsiTheme="minorHAnsi"/>
          <w:sz w:val="22"/>
          <w:szCs w:val="22"/>
        </w:rPr>
        <w:t>done more</w:t>
      </w:r>
      <w:r>
        <w:rPr>
          <w:rFonts w:asciiTheme="minorHAnsi" w:hAnsiTheme="minorHAnsi"/>
          <w:sz w:val="22"/>
          <w:szCs w:val="22"/>
        </w:rPr>
        <w:t xml:space="preserve"> efficiently for equal or less cost; and </w:t>
      </w:r>
      <w:r w:rsidR="00B04F9E">
        <w:rPr>
          <w:rFonts w:asciiTheme="minorHAnsi" w:hAnsiTheme="minorHAnsi"/>
          <w:sz w:val="22"/>
          <w:szCs w:val="22"/>
        </w:rPr>
        <w:t xml:space="preserve">success </w:t>
      </w:r>
      <w:r w:rsidR="006F7059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>the weighing long- and shor</w:t>
      </w:r>
      <w:r w:rsidRPr="008E27F4">
        <w:rPr>
          <w:rFonts w:asciiTheme="minorHAnsi" w:hAnsiTheme="minorHAnsi"/>
          <w:sz w:val="22"/>
          <w:szCs w:val="22"/>
        </w:rPr>
        <w:t xml:space="preserve">t-term value (quality/capacity) against long- and short-term cost. </w:t>
      </w:r>
      <w:r w:rsidR="004F0958" w:rsidRPr="00C15CC5">
        <w:rPr>
          <w:rFonts w:asciiTheme="minorHAnsi" w:hAnsiTheme="minorHAnsi"/>
          <w:sz w:val="22"/>
          <w:szCs w:val="22"/>
        </w:rPr>
        <w:t xml:space="preserve"> </w:t>
      </w:r>
    </w:p>
    <w:p w:rsidR="004F0958" w:rsidRPr="00C15CC5" w:rsidRDefault="004F0958" w:rsidP="004F0958">
      <w:pPr>
        <w:pStyle w:val="Heading1"/>
      </w:pPr>
      <w:r w:rsidRPr="00C15CC5">
        <w:t xml:space="preserve">KEY PRINCIPLES </w:t>
      </w:r>
    </w:p>
    <w:p w:rsidR="00105A7A" w:rsidRDefault="00105A7A" w:rsidP="006F7059">
      <w:pPr>
        <w:pStyle w:val="BodyText"/>
      </w:pPr>
      <w:r w:rsidRPr="00105A7A">
        <w:t>The optimal point to conduct VE is half-way to three-quarters through Preliminary Engineering, when design criteria are developed</w:t>
      </w:r>
      <w:r w:rsidR="009F5B6C">
        <w:t>, capacity</w:t>
      </w:r>
      <w:r w:rsidR="003E65E8">
        <w:t>/</w:t>
      </w:r>
      <w:r w:rsidR="009F5B6C">
        <w:t>operational analyses are complete,</w:t>
      </w:r>
      <w:r w:rsidRPr="00105A7A">
        <w:t xml:space="preserve"> and the implications of the infrastructure schematic design are becoming clear.  </w:t>
      </w:r>
      <w:r w:rsidR="001D5C04">
        <w:t xml:space="preserve">This timing works for all project delivery methods. </w:t>
      </w:r>
    </w:p>
    <w:p w:rsidR="00105A7A" w:rsidRDefault="00105A7A" w:rsidP="006F7059">
      <w:pPr>
        <w:pStyle w:val="BodyText"/>
      </w:pPr>
    </w:p>
    <w:p w:rsidR="006F7059" w:rsidRDefault="009F5B6C" w:rsidP="006F7059">
      <w:pPr>
        <w:pStyle w:val="BodyText"/>
      </w:pPr>
      <w:r w:rsidRPr="009F5B6C">
        <w:t xml:space="preserve">Value engineering requires a systematic process applied by a multidisciplinary team.  </w:t>
      </w:r>
      <w:r w:rsidR="006F7059">
        <w:t xml:space="preserve">One core objectives of VE is to improve communication among involved parties.  </w:t>
      </w:r>
      <w:r w:rsidR="00C60FF6">
        <w:t>VE</w:t>
      </w:r>
      <w:r w:rsidR="006F7059">
        <w:t xml:space="preserve"> is particularly valuable when </w:t>
      </w:r>
      <w:r w:rsidR="00105A7A">
        <w:t xml:space="preserve">a </w:t>
      </w:r>
      <w:r w:rsidR="006F7059">
        <w:t>project involve</w:t>
      </w:r>
      <w:r w:rsidR="00105A7A">
        <w:t>s</w:t>
      </w:r>
      <w:r w:rsidR="006F7059">
        <w:t xml:space="preserve"> numerous stakeholders.  Improvements in communication alone </w:t>
      </w:r>
      <w:r w:rsidR="00C60FF6">
        <w:t xml:space="preserve">can </w:t>
      </w:r>
      <w:r w:rsidR="006F7059">
        <w:t xml:space="preserve">make the VE </w:t>
      </w:r>
      <w:r w:rsidR="00C60FF6">
        <w:t xml:space="preserve">effort </w:t>
      </w:r>
      <w:r w:rsidR="006F7059">
        <w:t xml:space="preserve">a success. </w:t>
      </w:r>
      <w:r>
        <w:t xml:space="preserve">  </w:t>
      </w:r>
    </w:p>
    <w:p w:rsidR="004F0958" w:rsidRPr="00C15CC5" w:rsidRDefault="004F0958" w:rsidP="004F0958">
      <w:pPr>
        <w:pStyle w:val="Heading1"/>
      </w:pPr>
      <w:r w:rsidRPr="00C15CC5">
        <w:t xml:space="preserve">REQUIRED DOCUMENTS </w:t>
      </w:r>
    </w:p>
    <w:p w:rsidR="004F0958" w:rsidRDefault="00784BC8" w:rsidP="007412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4F0958" w:rsidRPr="00C15CC5">
        <w:rPr>
          <w:rFonts w:asciiTheme="minorHAnsi" w:hAnsiTheme="minorHAnsi"/>
          <w:sz w:val="22"/>
          <w:szCs w:val="22"/>
        </w:rPr>
        <w:t xml:space="preserve">he </w:t>
      </w:r>
      <w:r w:rsidR="004F0958">
        <w:rPr>
          <w:rFonts w:asciiTheme="minorHAnsi" w:hAnsiTheme="minorHAnsi"/>
          <w:sz w:val="22"/>
          <w:szCs w:val="22"/>
        </w:rPr>
        <w:t>MTAC</w:t>
      </w:r>
      <w:r w:rsidR="004F0958" w:rsidRPr="00C15CC5">
        <w:rPr>
          <w:rFonts w:asciiTheme="minorHAnsi" w:hAnsiTheme="minorHAnsi"/>
          <w:sz w:val="22"/>
          <w:szCs w:val="22"/>
        </w:rPr>
        <w:t xml:space="preserve"> </w:t>
      </w:r>
      <w:r w:rsidR="00747D24">
        <w:rPr>
          <w:rFonts w:asciiTheme="minorHAnsi" w:hAnsiTheme="minorHAnsi"/>
          <w:sz w:val="22"/>
          <w:szCs w:val="22"/>
        </w:rPr>
        <w:t>should</w:t>
      </w:r>
      <w:r w:rsidR="00747D24" w:rsidRPr="00C15CC5">
        <w:rPr>
          <w:rFonts w:asciiTheme="minorHAnsi" w:hAnsiTheme="minorHAnsi"/>
          <w:sz w:val="22"/>
          <w:szCs w:val="22"/>
        </w:rPr>
        <w:t xml:space="preserve"> </w:t>
      </w:r>
      <w:r w:rsidR="004F0958" w:rsidRPr="00C15CC5">
        <w:rPr>
          <w:rFonts w:asciiTheme="minorHAnsi" w:hAnsiTheme="minorHAnsi"/>
          <w:sz w:val="22"/>
          <w:szCs w:val="22"/>
        </w:rPr>
        <w:t>obtain the following</w:t>
      </w:r>
      <w:r w:rsidR="004F0958" w:rsidRPr="00C15CC5" w:rsidDel="00EE4E90">
        <w:rPr>
          <w:rFonts w:asciiTheme="minorHAnsi" w:hAnsiTheme="minorHAnsi"/>
          <w:sz w:val="22"/>
          <w:szCs w:val="22"/>
        </w:rPr>
        <w:t xml:space="preserve"> </w:t>
      </w:r>
      <w:r w:rsidR="00747D24">
        <w:rPr>
          <w:rFonts w:asciiTheme="minorHAnsi" w:hAnsiTheme="minorHAnsi"/>
          <w:sz w:val="22"/>
          <w:szCs w:val="22"/>
        </w:rPr>
        <w:t>project documents</w:t>
      </w:r>
      <w:r w:rsidR="006F7059">
        <w:rPr>
          <w:rFonts w:asciiTheme="minorHAnsi" w:hAnsiTheme="minorHAnsi"/>
          <w:sz w:val="22"/>
          <w:szCs w:val="22"/>
        </w:rPr>
        <w:t xml:space="preserve"> fro</w:t>
      </w:r>
      <w:r w:rsidR="00747D24">
        <w:rPr>
          <w:rFonts w:asciiTheme="minorHAnsi" w:hAnsiTheme="minorHAnsi"/>
          <w:sz w:val="22"/>
          <w:szCs w:val="22"/>
        </w:rPr>
        <w:t>m</w:t>
      </w:r>
      <w:r w:rsidR="00747D24" w:rsidRPr="00C15CC5">
        <w:rPr>
          <w:rFonts w:asciiTheme="minorHAnsi" w:hAnsiTheme="minorHAnsi"/>
          <w:sz w:val="22"/>
          <w:szCs w:val="22"/>
        </w:rPr>
        <w:t xml:space="preserve"> </w:t>
      </w:r>
      <w:r w:rsidR="004F0958" w:rsidRPr="00C15CC5">
        <w:rPr>
          <w:rFonts w:asciiTheme="minorHAnsi" w:hAnsiTheme="minorHAnsi"/>
          <w:sz w:val="22"/>
          <w:szCs w:val="22"/>
        </w:rPr>
        <w:t xml:space="preserve">the </w:t>
      </w:r>
      <w:r w:rsidR="003C2E71">
        <w:rPr>
          <w:rFonts w:asciiTheme="minorHAnsi" w:hAnsiTheme="minorHAnsi"/>
          <w:sz w:val="22"/>
          <w:szCs w:val="22"/>
        </w:rPr>
        <w:t>Grantee</w:t>
      </w:r>
      <w:r>
        <w:rPr>
          <w:rFonts w:asciiTheme="minorHAnsi" w:hAnsiTheme="minorHAnsi"/>
          <w:sz w:val="22"/>
          <w:szCs w:val="22"/>
        </w:rPr>
        <w:t xml:space="preserve"> b</w:t>
      </w:r>
      <w:r w:rsidRPr="00784BC8">
        <w:rPr>
          <w:rFonts w:asciiTheme="minorHAnsi" w:hAnsiTheme="minorHAnsi"/>
          <w:sz w:val="22"/>
          <w:szCs w:val="22"/>
        </w:rPr>
        <w:t>efore performing the VE review</w:t>
      </w:r>
      <w:r w:rsidR="004F0958" w:rsidRPr="00C15CC5">
        <w:rPr>
          <w:rFonts w:asciiTheme="minorHAnsi" w:hAnsiTheme="minorHAnsi"/>
          <w:sz w:val="22"/>
          <w:szCs w:val="22"/>
        </w:rPr>
        <w:t xml:space="preserve">: </w:t>
      </w:r>
    </w:p>
    <w:p w:rsidR="004F0958" w:rsidRPr="00C15CC5" w:rsidRDefault="004F0958" w:rsidP="00747D24">
      <w:pPr>
        <w:pStyle w:val="hsr1"/>
      </w:pPr>
      <w:r w:rsidRPr="00C15CC5">
        <w:t xml:space="preserve">Value Engineering </w:t>
      </w:r>
      <w:r w:rsidR="00A1088A" w:rsidRPr="00C15CC5">
        <w:t>Work Plan</w:t>
      </w:r>
      <w:r w:rsidRPr="00C15CC5">
        <w:t xml:space="preserve"> including disciplines and hours for the analysis</w:t>
      </w:r>
    </w:p>
    <w:p w:rsidR="004F0958" w:rsidRDefault="004F0958" w:rsidP="004F0958">
      <w:pPr>
        <w:pStyle w:val="hsr1"/>
      </w:pPr>
      <w:r w:rsidRPr="00C15CC5">
        <w:t xml:space="preserve">Orientation </w:t>
      </w:r>
      <w:r w:rsidR="00784BC8">
        <w:t>m</w:t>
      </w:r>
      <w:r w:rsidRPr="00C15CC5">
        <w:t xml:space="preserve">emorandum including logistics, assumptions, any scope limitations of the study, </w:t>
      </w:r>
      <w:r w:rsidR="006F7059">
        <w:t xml:space="preserve">and </w:t>
      </w:r>
      <w:r w:rsidRPr="00C15CC5">
        <w:t xml:space="preserve">cost models  </w:t>
      </w:r>
    </w:p>
    <w:p w:rsidR="001D5C04" w:rsidRDefault="003E65E8" w:rsidP="003E65E8">
      <w:pPr>
        <w:pStyle w:val="hsr1"/>
      </w:pPr>
      <w:r>
        <w:t>W</w:t>
      </w:r>
      <w:r w:rsidRPr="003E65E8">
        <w:t>hen the MTAC has not been able to attend the workshop</w:t>
      </w:r>
      <w:r>
        <w:t xml:space="preserve">:  </w:t>
      </w:r>
      <w:r w:rsidR="001D5C04" w:rsidRPr="001D5C04">
        <w:t>VE reports indicating the disposition of VE recommendations (accepted, discarded, held</w:t>
      </w:r>
      <w:r>
        <w:t>)</w:t>
      </w:r>
    </w:p>
    <w:p w:rsidR="004F0958" w:rsidRPr="00C15CC5" w:rsidRDefault="001D5C04" w:rsidP="001D5C04">
      <w:pPr>
        <w:pStyle w:val="Heading1"/>
      </w:pPr>
      <w:r w:rsidRPr="00C15CC5">
        <w:t>SCOPE OF WORK</w:t>
      </w:r>
      <w:r>
        <w:t xml:space="preserve">  </w:t>
      </w:r>
    </w:p>
    <w:p w:rsidR="00784BC8" w:rsidRPr="00C15CC5" w:rsidRDefault="00784BC8" w:rsidP="00784BC8">
      <w:pPr>
        <w:pStyle w:val="Heading2"/>
        <w:rPr>
          <w:rFonts w:eastAsiaTheme="minorHAnsi"/>
        </w:rPr>
      </w:pPr>
      <w:r>
        <w:rPr>
          <w:rFonts w:eastAsiaTheme="minorHAnsi"/>
        </w:rPr>
        <w:t>MTAC Oversight</w:t>
      </w:r>
    </w:p>
    <w:p w:rsidR="00784BC8" w:rsidRDefault="008E27F4" w:rsidP="00C60FF6">
      <w:pPr>
        <w:pStyle w:val="hsr1"/>
        <w:numPr>
          <w:ilvl w:val="0"/>
          <w:numId w:val="14"/>
        </w:numPr>
      </w:pPr>
      <w:r w:rsidRPr="008E27F4">
        <w:t xml:space="preserve">The MTAC shall </w:t>
      </w:r>
      <w:r w:rsidR="00784BC8">
        <w:t>evaluate</w:t>
      </w:r>
      <w:r w:rsidRPr="008E27F4">
        <w:t xml:space="preserve"> the Grantee’s Value Engineering (VE) program to assess the efficacy of the process and quality of decisions weighing long- and short-term value (quality/capacity) against long- and short-term cost.</w:t>
      </w:r>
      <w:r>
        <w:t xml:space="preserve">  </w:t>
      </w:r>
      <w:r w:rsidR="00784BC8" w:rsidRPr="00784BC8">
        <w:t>The MTAC will evaluate using the SAVE Standard</w:t>
      </w:r>
      <w:r w:rsidR="00280D90">
        <w:t xml:space="preserve">, </w:t>
      </w:r>
      <w:r w:rsidR="00784BC8" w:rsidRPr="00784BC8">
        <w:t>the Value Standard and Body of Knowledge, June 2007 (or the latest edition</w:t>
      </w:r>
      <w:r w:rsidR="00280D90">
        <w:t>,</w:t>
      </w:r>
      <w:r w:rsidR="00784BC8" w:rsidRPr="00784BC8">
        <w:t xml:space="preserve">) </w:t>
      </w:r>
      <w:r w:rsidR="00280D90">
        <w:t xml:space="preserve">by </w:t>
      </w:r>
      <w:r w:rsidR="00784BC8" w:rsidRPr="00784BC8">
        <w:t>SAVE International.</w:t>
      </w:r>
      <w:r w:rsidR="00C60FF6">
        <w:t xml:space="preserve"> Refer to</w:t>
      </w:r>
      <w:r w:rsidR="00C60FF6" w:rsidRPr="00C60FF6">
        <w:t xml:space="preserve"> </w:t>
      </w:r>
      <w:hyperlink r:id="rId13" w:history="1">
        <w:r w:rsidR="00C60FF6" w:rsidRPr="002213BB">
          <w:rPr>
            <w:rStyle w:val="Hyperlink"/>
          </w:rPr>
          <w:t>http://www.value-eng.org/</w:t>
        </w:r>
      </w:hyperlink>
    </w:p>
    <w:p w:rsidR="00280D90" w:rsidRDefault="00784BC8" w:rsidP="00280D90">
      <w:pPr>
        <w:pStyle w:val="hsr1"/>
        <w:numPr>
          <w:ilvl w:val="0"/>
          <w:numId w:val="14"/>
        </w:numPr>
      </w:pPr>
      <w:r w:rsidRPr="00784BC8">
        <w:t>The MTAC should attend the VE workshop if possible</w:t>
      </w:r>
      <w:r>
        <w:t>.</w:t>
      </w:r>
      <w:r w:rsidRPr="00784BC8">
        <w:t xml:space="preserve"> </w:t>
      </w:r>
    </w:p>
    <w:p w:rsidR="00280D90" w:rsidRPr="00C15CC5" w:rsidRDefault="00280D90" w:rsidP="00280D90">
      <w:pPr>
        <w:pStyle w:val="hsr1"/>
        <w:numPr>
          <w:ilvl w:val="0"/>
          <w:numId w:val="14"/>
        </w:numPr>
      </w:pPr>
      <w:r w:rsidRPr="00C15CC5">
        <w:t xml:space="preserve">The </w:t>
      </w:r>
      <w:r>
        <w:t>MTAC</w:t>
      </w:r>
      <w:r w:rsidRPr="00C15CC5">
        <w:t xml:space="preserve"> </w:t>
      </w:r>
      <w:r>
        <w:t>will</w:t>
      </w:r>
      <w:r w:rsidRPr="00C15CC5">
        <w:t xml:space="preserve"> confirm that the </w:t>
      </w:r>
      <w:r>
        <w:t>Grantee</w:t>
      </w:r>
      <w:r w:rsidRPr="00C15CC5">
        <w:t xml:space="preserve">’s VE </w:t>
      </w:r>
      <w:r>
        <w:t>program</w:t>
      </w:r>
      <w:r w:rsidRPr="00C15CC5">
        <w:t xml:space="preserve"> </w:t>
      </w:r>
      <w:r w:rsidR="00B04F9E">
        <w:t xml:space="preserve">accomplishes </w:t>
      </w:r>
      <w:r w:rsidRPr="00C15CC5">
        <w:t>the following:</w:t>
      </w:r>
    </w:p>
    <w:p w:rsidR="00280D90" w:rsidRPr="00C15CC5" w:rsidRDefault="00280D90" w:rsidP="00280D90">
      <w:pPr>
        <w:pStyle w:val="hsr2"/>
      </w:pPr>
      <w:r>
        <w:t>T</w:t>
      </w:r>
      <w:r w:rsidRPr="00C15CC5">
        <w:t xml:space="preserve">he design information supplied </w:t>
      </w:r>
      <w:r>
        <w:t>i</w:t>
      </w:r>
      <w:r w:rsidRPr="00C15CC5">
        <w:t>s sufficient to conduct the VE study</w:t>
      </w:r>
      <w:r>
        <w:t xml:space="preserve"> and</w:t>
      </w:r>
      <w:r w:rsidRPr="00C15CC5">
        <w:t xml:space="preserve"> includ</w:t>
      </w:r>
      <w:r>
        <w:t>es</w:t>
      </w:r>
      <w:r w:rsidRPr="00C15CC5">
        <w:t>:</w:t>
      </w:r>
    </w:p>
    <w:p w:rsidR="00280D90" w:rsidRPr="00C15CC5" w:rsidRDefault="00280D90" w:rsidP="00280D90">
      <w:pPr>
        <w:pStyle w:val="hsr3"/>
      </w:pPr>
      <w:r w:rsidRPr="00C15CC5">
        <w:t>A complete cost estimate following the plan set reviewed</w:t>
      </w:r>
    </w:p>
    <w:p w:rsidR="00280D90" w:rsidRPr="00C15CC5" w:rsidRDefault="00280D90" w:rsidP="00280D90">
      <w:pPr>
        <w:pStyle w:val="hsr3"/>
      </w:pPr>
      <w:r w:rsidRPr="00C15CC5">
        <w:lastRenderedPageBreak/>
        <w:t xml:space="preserve">Design memoranda for key disciplines </w:t>
      </w:r>
    </w:p>
    <w:p w:rsidR="00280D90" w:rsidRPr="00C15CC5" w:rsidRDefault="00280D90" w:rsidP="00280D90">
      <w:pPr>
        <w:pStyle w:val="hsr3"/>
      </w:pPr>
      <w:r w:rsidRPr="00C15CC5">
        <w:t xml:space="preserve">Design </w:t>
      </w:r>
      <w:r>
        <w:t>c</w:t>
      </w:r>
      <w:r w:rsidRPr="00C15CC5">
        <w:t>riteria</w:t>
      </w:r>
    </w:p>
    <w:p w:rsidR="00280D90" w:rsidRPr="006B04A2" w:rsidRDefault="00280D90" w:rsidP="00280D90">
      <w:pPr>
        <w:pStyle w:val="hsr3"/>
      </w:pPr>
      <w:r w:rsidRPr="006B04A2">
        <w:t>Plan set and specifications at Concept Design (10 percent) or Preliminary Engineering (30 percent)</w:t>
      </w:r>
    </w:p>
    <w:p w:rsidR="00280D90" w:rsidRPr="006B04A2" w:rsidRDefault="00280D90" w:rsidP="00280D90">
      <w:pPr>
        <w:pStyle w:val="hsr3"/>
      </w:pPr>
      <w:r w:rsidRPr="006B04A2">
        <w:t xml:space="preserve">Environmental documents </w:t>
      </w:r>
    </w:p>
    <w:p w:rsidR="00280D90" w:rsidRPr="006B04A2" w:rsidRDefault="00280D90" w:rsidP="00280D90">
      <w:pPr>
        <w:pStyle w:val="hsr3"/>
      </w:pPr>
      <w:r w:rsidRPr="006B04A2">
        <w:t>Milestone schedule</w:t>
      </w:r>
      <w:bookmarkStart w:id="0" w:name="_GoBack"/>
      <w:bookmarkEnd w:id="0"/>
    </w:p>
    <w:p w:rsidR="00280D90" w:rsidRPr="00C15CC5" w:rsidRDefault="00280D90" w:rsidP="00280D90">
      <w:pPr>
        <w:pStyle w:val="hsr2"/>
      </w:pPr>
      <w:r w:rsidRPr="006B04A2">
        <w:t>The team is multidisciplinary, independent</w:t>
      </w:r>
      <w:r w:rsidRPr="00C15CC5">
        <w:t xml:space="preserve"> from the project team</w:t>
      </w:r>
      <w:r>
        <w:t>,</w:t>
      </w:r>
      <w:r w:rsidRPr="00C15CC5">
        <w:t xml:space="preserve"> and qualified to conduct the study</w:t>
      </w:r>
    </w:p>
    <w:p w:rsidR="00280D90" w:rsidRDefault="00280D90" w:rsidP="00280D90">
      <w:pPr>
        <w:pStyle w:val="hsr2"/>
      </w:pPr>
      <w:r w:rsidRPr="00C15CC5">
        <w:t xml:space="preserve">The Final VE Report includes the </w:t>
      </w:r>
      <w:r w:rsidR="006B04A2">
        <w:t>d</w:t>
      </w:r>
      <w:r w:rsidRPr="00C15CC5">
        <w:t>isposition of each recommendation</w:t>
      </w:r>
      <w:r w:rsidR="00B04F9E">
        <w:t xml:space="preserve"> – r</w:t>
      </w:r>
      <w:r w:rsidRPr="00C15CC5">
        <w:t>ejected</w:t>
      </w:r>
      <w:r w:rsidR="00B04F9E">
        <w:t xml:space="preserve"> </w:t>
      </w:r>
      <w:r w:rsidRPr="00C15CC5">
        <w:t xml:space="preserve">proposals </w:t>
      </w:r>
      <w:r>
        <w:t xml:space="preserve">are </w:t>
      </w:r>
      <w:r w:rsidRPr="00C15CC5">
        <w:t>based on reasonable criteria</w:t>
      </w:r>
      <w:r w:rsidR="00B04F9E">
        <w:t>; a</w:t>
      </w:r>
      <w:r w:rsidRPr="00C15CC5">
        <w:t xml:space="preserve">ccepted proposals </w:t>
      </w:r>
      <w:r>
        <w:t>are</w:t>
      </w:r>
      <w:r w:rsidRPr="00C15CC5">
        <w:t xml:space="preserve"> incorporated into the revised </w:t>
      </w:r>
      <w:r w:rsidR="006B04A2">
        <w:t>project documents and tracked in</w:t>
      </w:r>
      <w:r w:rsidR="001D5C04">
        <w:t xml:space="preserve"> c</w:t>
      </w:r>
      <w:r w:rsidRPr="00C15CC5">
        <w:t xml:space="preserve">onfiguration </w:t>
      </w:r>
      <w:r w:rsidR="001D5C04">
        <w:t>c</w:t>
      </w:r>
      <w:r w:rsidRPr="00C15CC5">
        <w:t xml:space="preserve">ontrol  </w:t>
      </w:r>
    </w:p>
    <w:p w:rsidR="00DE0306" w:rsidRPr="00C15CC5" w:rsidRDefault="00DE0306" w:rsidP="00DE0306">
      <w:pPr>
        <w:pStyle w:val="Heading2"/>
        <w:rPr>
          <w:rFonts w:eastAsiaTheme="minorHAnsi"/>
        </w:rPr>
      </w:pPr>
      <w:r>
        <w:rPr>
          <w:rFonts w:eastAsiaTheme="minorHAnsi"/>
        </w:rPr>
        <w:t>Grantee’s VE Program</w:t>
      </w:r>
    </w:p>
    <w:p w:rsidR="00DE0306" w:rsidRDefault="00DE0306" w:rsidP="003F23E8">
      <w:pPr>
        <w:pStyle w:val="hsr1"/>
        <w:numPr>
          <w:ilvl w:val="0"/>
          <w:numId w:val="0"/>
        </w:numPr>
      </w:pPr>
      <w:r>
        <w:t xml:space="preserve">The </w:t>
      </w:r>
      <w:r w:rsidRPr="00DE0306">
        <w:t>Grantee</w:t>
      </w:r>
      <w:r>
        <w:t xml:space="preserve"> should build the VE effort into the project schedule so that adequate time is allowed for preparation, the Workshop, and recording of decisions / disposition of VE recommendations. </w:t>
      </w:r>
    </w:p>
    <w:p w:rsidR="004F0958" w:rsidRPr="00C15CC5" w:rsidRDefault="004F0958" w:rsidP="004F0958">
      <w:pPr>
        <w:pStyle w:val="Heading3"/>
        <w:rPr>
          <w:rFonts w:eastAsiaTheme="minorHAnsi"/>
        </w:rPr>
      </w:pPr>
      <w:r w:rsidRPr="00C15CC5">
        <w:rPr>
          <w:rFonts w:eastAsiaTheme="minorHAnsi"/>
        </w:rPr>
        <w:t xml:space="preserve">Pre-Workshop </w:t>
      </w:r>
    </w:p>
    <w:p w:rsidR="001B34A0" w:rsidRDefault="001B34A0" w:rsidP="003D5509">
      <w:pPr>
        <w:pStyle w:val="hsr1"/>
        <w:numPr>
          <w:ilvl w:val="0"/>
          <w:numId w:val="15"/>
        </w:numPr>
      </w:pPr>
      <w:r>
        <w:t>T</w:t>
      </w:r>
      <w:r w:rsidR="004F0958" w:rsidRPr="00C15CC5">
        <w:t xml:space="preserve">he </w:t>
      </w:r>
      <w:r w:rsidR="00F60787">
        <w:t>Grantee</w:t>
      </w:r>
      <w:r w:rsidR="004F0958" w:rsidRPr="00C15CC5">
        <w:t xml:space="preserve"> prepares for the VE study</w:t>
      </w:r>
      <w:r>
        <w:t>. Typical activities include:</w:t>
      </w:r>
    </w:p>
    <w:p w:rsidR="001B34A0" w:rsidRDefault="001B34A0" w:rsidP="001B34A0">
      <w:pPr>
        <w:pStyle w:val="hsr2"/>
      </w:pPr>
      <w:r>
        <w:t>O</w:t>
      </w:r>
      <w:r w:rsidR="004F0958" w:rsidRPr="00C15CC5">
        <w:t>btain management support for the VE</w:t>
      </w:r>
      <w:r w:rsidR="000E088F">
        <w:t>.</w:t>
      </w:r>
      <w:r w:rsidR="004F0958" w:rsidRPr="00C15CC5">
        <w:t xml:space="preserve"> </w:t>
      </w:r>
    </w:p>
    <w:p w:rsidR="000E088F" w:rsidRDefault="001B34A0" w:rsidP="000E088F">
      <w:pPr>
        <w:pStyle w:val="hsr2"/>
      </w:pPr>
      <w:r>
        <w:t>S</w:t>
      </w:r>
      <w:r w:rsidR="004F0958" w:rsidRPr="00C15CC5">
        <w:t xml:space="preserve">elect appropriate </w:t>
      </w:r>
      <w:r w:rsidR="00DE0306">
        <w:t xml:space="preserve">VE </w:t>
      </w:r>
      <w:r w:rsidR="00DE0306" w:rsidRPr="00DE0306">
        <w:t>workshop participants</w:t>
      </w:r>
      <w:r w:rsidR="00DE0306">
        <w:t xml:space="preserve">.  </w:t>
      </w:r>
    </w:p>
    <w:p w:rsidR="000E088F" w:rsidRPr="000E088F" w:rsidRDefault="00DE0306" w:rsidP="000E088F">
      <w:pPr>
        <w:pStyle w:val="hsr3"/>
      </w:pPr>
      <w:r>
        <w:t xml:space="preserve">Altogether they should represent the many disciplines required </w:t>
      </w:r>
      <w:r w:rsidR="000E088F">
        <w:t xml:space="preserve">to develop, deliver, and operate </w:t>
      </w:r>
      <w:r>
        <w:t>the project</w:t>
      </w:r>
      <w:r w:rsidR="000E088F">
        <w:t xml:space="preserve">/service; they should </w:t>
      </w:r>
      <w:r w:rsidR="000E088F" w:rsidRPr="000E088F">
        <w:t>understand the functions with the greatest impact on cost, operability and risk.</w:t>
      </w:r>
    </w:p>
    <w:p w:rsidR="000E088F" w:rsidRDefault="000E088F" w:rsidP="000E088F">
      <w:pPr>
        <w:pStyle w:val="hsr3"/>
      </w:pPr>
      <w:r>
        <w:t>Invaluable to the effort are o</w:t>
      </w:r>
      <w:r w:rsidR="00DE0306">
        <w:t xml:space="preserve">utside “peer experts” </w:t>
      </w:r>
      <w:r>
        <w:t xml:space="preserve">-- </w:t>
      </w:r>
      <w:r w:rsidR="00DE0306">
        <w:t xml:space="preserve">technical, managerial, </w:t>
      </w:r>
      <w:r>
        <w:t xml:space="preserve">and </w:t>
      </w:r>
      <w:r w:rsidR="00DE0306">
        <w:t>operational</w:t>
      </w:r>
      <w:r>
        <w:t xml:space="preserve"> – who will take time to study the project and its trade-offs. </w:t>
      </w:r>
    </w:p>
    <w:p w:rsidR="001B34A0" w:rsidRDefault="000E088F" w:rsidP="000E088F">
      <w:pPr>
        <w:pStyle w:val="hsr3"/>
      </w:pPr>
      <w:r>
        <w:t xml:space="preserve">Also key to the VE workshop success is participation by project leadership and staff.  Agency leadership should attend the final presentation of VE recommendations.   </w:t>
      </w:r>
    </w:p>
    <w:p w:rsidR="000E088F" w:rsidRPr="000E088F" w:rsidRDefault="001B34A0" w:rsidP="000E088F">
      <w:pPr>
        <w:pStyle w:val="hsr2"/>
      </w:pPr>
      <w:r>
        <w:t>D</w:t>
      </w:r>
      <w:r w:rsidR="004F0958" w:rsidRPr="00C15CC5">
        <w:t>evelop the scope of work and objectives for the study</w:t>
      </w:r>
      <w:r w:rsidR="000E088F">
        <w:t>; develop a work plan; d</w:t>
      </w:r>
      <w:r w:rsidR="000E088F" w:rsidRPr="000E088F">
        <w:t xml:space="preserve">efine logistics </w:t>
      </w:r>
      <w:r w:rsidR="000E088F">
        <w:t xml:space="preserve">for the workshop, </w:t>
      </w:r>
      <w:r w:rsidR="000E088F" w:rsidRPr="000E088F">
        <w:t xml:space="preserve">and distribute </w:t>
      </w:r>
      <w:r w:rsidR="000E088F">
        <w:t xml:space="preserve">all </w:t>
      </w:r>
      <w:r w:rsidR="000E088F" w:rsidRPr="000E088F">
        <w:t xml:space="preserve">to the team  </w:t>
      </w:r>
    </w:p>
    <w:p w:rsidR="004F0958" w:rsidRPr="00C15CC5" w:rsidRDefault="001B34A0" w:rsidP="000E088F">
      <w:pPr>
        <w:pStyle w:val="hsr2"/>
      </w:pPr>
      <w:r>
        <w:t>C</w:t>
      </w:r>
      <w:r w:rsidR="004F0958" w:rsidRPr="00C15CC5">
        <w:t xml:space="preserve">ollect </w:t>
      </w:r>
      <w:r w:rsidR="000E088F">
        <w:t xml:space="preserve">and transmit </w:t>
      </w:r>
      <w:r w:rsidR="004F0958" w:rsidRPr="00C15CC5">
        <w:t xml:space="preserve">the project support memoranda, plan set, draft specifications, project schedule and capital cost estimate  </w:t>
      </w:r>
    </w:p>
    <w:p w:rsidR="004F0958" w:rsidRPr="00C15CC5" w:rsidRDefault="004F0958" w:rsidP="004F0958">
      <w:pPr>
        <w:pStyle w:val="Heading3"/>
        <w:rPr>
          <w:rFonts w:eastAsiaTheme="minorHAnsi"/>
        </w:rPr>
      </w:pPr>
      <w:r w:rsidRPr="00C15CC5">
        <w:rPr>
          <w:rFonts w:eastAsiaTheme="minorHAnsi"/>
        </w:rPr>
        <w:t xml:space="preserve">Workshop  </w:t>
      </w:r>
    </w:p>
    <w:p w:rsidR="004F0958" w:rsidRDefault="004F0958" w:rsidP="00B272AE">
      <w:pPr>
        <w:pStyle w:val="BodyText"/>
      </w:pPr>
      <w:r w:rsidRPr="00C15CC5">
        <w:t>The</w:t>
      </w:r>
      <w:r w:rsidR="000E088F">
        <w:t xml:space="preserve"> Grantee’s facilitator </w:t>
      </w:r>
      <w:r w:rsidR="003E65E8">
        <w:t xml:space="preserve">takes </w:t>
      </w:r>
      <w:r w:rsidRPr="00C15CC5">
        <w:t>workshop</w:t>
      </w:r>
      <w:r w:rsidR="000E088F">
        <w:t xml:space="preserve"> </w:t>
      </w:r>
      <w:r w:rsidR="003E65E8">
        <w:t xml:space="preserve">participants through the following steps: </w:t>
      </w:r>
    </w:p>
    <w:p w:rsidR="00DE0306" w:rsidRPr="00C15CC5" w:rsidRDefault="00DE0306" w:rsidP="00B272AE">
      <w:pPr>
        <w:pStyle w:val="BodyText"/>
      </w:pPr>
    </w:p>
    <w:p w:rsidR="004F0958" w:rsidRDefault="004F0958" w:rsidP="003D5509">
      <w:pPr>
        <w:pStyle w:val="hsr1"/>
        <w:numPr>
          <w:ilvl w:val="0"/>
          <w:numId w:val="11"/>
        </w:numPr>
      </w:pPr>
      <w:r w:rsidRPr="004F0958">
        <w:rPr>
          <w:b/>
        </w:rPr>
        <w:t xml:space="preserve">Information </w:t>
      </w:r>
      <w:r w:rsidR="000E088F">
        <w:t xml:space="preserve">Gathering </w:t>
      </w:r>
      <w:r w:rsidRPr="00C15CC5">
        <w:t>- The team reviews and defines the current conditions of the project and identifies the goals of the study.</w:t>
      </w:r>
    </w:p>
    <w:p w:rsidR="000E088F" w:rsidRPr="000E088F" w:rsidRDefault="000E088F" w:rsidP="000E088F">
      <w:pPr>
        <w:pStyle w:val="hsr2"/>
        <w:numPr>
          <w:ilvl w:val="0"/>
          <w:numId w:val="0"/>
        </w:numPr>
        <w:ind w:left="1267"/>
      </w:pPr>
    </w:p>
    <w:p w:rsidR="00B04F9E" w:rsidRDefault="004F0958" w:rsidP="00B04F9E">
      <w:pPr>
        <w:pStyle w:val="hsr1"/>
        <w:numPr>
          <w:ilvl w:val="0"/>
          <w:numId w:val="11"/>
        </w:numPr>
      </w:pPr>
      <w:r w:rsidRPr="00B04F9E">
        <w:rPr>
          <w:b/>
        </w:rPr>
        <w:t xml:space="preserve">Function Analysis </w:t>
      </w:r>
      <w:r w:rsidRPr="00C15CC5">
        <w:t>- The team defines the project functions</w:t>
      </w:r>
      <w:r w:rsidR="000E088F">
        <w:t xml:space="preserve">, and </w:t>
      </w:r>
      <w:r w:rsidR="00D62A36">
        <w:t>evaluates</w:t>
      </w:r>
      <w:r w:rsidRPr="00C15CC5">
        <w:t xml:space="preserve"> the</w:t>
      </w:r>
      <w:r w:rsidR="000E088F">
        <w:t xml:space="preserve">m for improvement or elimination, or </w:t>
      </w:r>
      <w:r w:rsidR="00D62A36">
        <w:t xml:space="preserve">if new functions are needed </w:t>
      </w:r>
      <w:r w:rsidRPr="00C15CC5">
        <w:t>to meet the project’s goals.</w:t>
      </w:r>
      <w:r w:rsidR="00B04F9E">
        <w:t xml:space="preserve"> The team considers the cost-to-worth ratio of the project’s basic and secondary functions:</w:t>
      </w:r>
    </w:p>
    <w:p w:rsidR="00B04F9E" w:rsidRDefault="00B04F9E" w:rsidP="00B04F9E">
      <w:pPr>
        <w:pStyle w:val="hsr2"/>
      </w:pPr>
      <w:r>
        <w:t>Cost-driving design criteria and functions</w:t>
      </w:r>
    </w:p>
    <w:p w:rsidR="00B04F9E" w:rsidRDefault="00B04F9E" w:rsidP="00B04F9E">
      <w:pPr>
        <w:pStyle w:val="hsr2"/>
      </w:pPr>
      <w:r>
        <w:t>Marginally justified support functions</w:t>
      </w:r>
    </w:p>
    <w:p w:rsidR="00B04F9E" w:rsidRDefault="00B04F9E" w:rsidP="00B04F9E">
      <w:pPr>
        <w:pStyle w:val="hsr2"/>
      </w:pPr>
      <w:r>
        <w:lastRenderedPageBreak/>
        <w:t>Project elements that have poor cost to worth relationships</w:t>
      </w:r>
    </w:p>
    <w:p w:rsidR="00B04F9E" w:rsidRDefault="00B04F9E" w:rsidP="00B04F9E">
      <w:pPr>
        <w:pStyle w:val="hsr2"/>
      </w:pPr>
      <w:r>
        <w:t>Schedules that maximize the time-value of capital investment</w:t>
      </w:r>
    </w:p>
    <w:p w:rsidR="003E65E8" w:rsidRPr="003E65E8" w:rsidRDefault="003E65E8" w:rsidP="003E65E8">
      <w:pPr>
        <w:pStyle w:val="hsr2"/>
        <w:numPr>
          <w:ilvl w:val="0"/>
          <w:numId w:val="0"/>
        </w:numPr>
        <w:ind w:left="1267"/>
      </w:pPr>
    </w:p>
    <w:p w:rsidR="004F0958" w:rsidRDefault="004F0958" w:rsidP="003D5509">
      <w:pPr>
        <w:pStyle w:val="hsr1"/>
        <w:numPr>
          <w:ilvl w:val="0"/>
          <w:numId w:val="11"/>
        </w:numPr>
      </w:pPr>
      <w:r w:rsidRPr="004F0958">
        <w:rPr>
          <w:b/>
        </w:rPr>
        <w:t>Creativ</w:t>
      </w:r>
      <w:r w:rsidR="003E65E8">
        <w:rPr>
          <w:b/>
        </w:rPr>
        <w:t>ity</w:t>
      </w:r>
      <w:r w:rsidRPr="00C15CC5">
        <w:t xml:space="preserve"> - The team </w:t>
      </w:r>
      <w:r w:rsidR="003F23E8">
        <w:t xml:space="preserve">brainstorms </w:t>
      </w:r>
      <w:r w:rsidRPr="00C15CC5">
        <w:t>other ways to perform project</w:t>
      </w:r>
      <w:r w:rsidR="003F23E8">
        <w:t xml:space="preserve"> </w:t>
      </w:r>
      <w:r w:rsidRPr="00C15CC5">
        <w:t>function(s).</w:t>
      </w:r>
    </w:p>
    <w:p w:rsidR="003E65E8" w:rsidRPr="003E65E8" w:rsidRDefault="003E65E8" w:rsidP="003E65E8">
      <w:pPr>
        <w:pStyle w:val="hsr2"/>
        <w:numPr>
          <w:ilvl w:val="0"/>
          <w:numId w:val="0"/>
        </w:numPr>
        <w:ind w:left="1267"/>
      </w:pPr>
    </w:p>
    <w:p w:rsidR="00B04F9E" w:rsidRDefault="004F0958" w:rsidP="00B04F9E">
      <w:pPr>
        <w:pStyle w:val="hsr1"/>
        <w:numPr>
          <w:ilvl w:val="0"/>
          <w:numId w:val="11"/>
        </w:numPr>
      </w:pPr>
      <w:r w:rsidRPr="00B04F9E">
        <w:rPr>
          <w:b/>
        </w:rPr>
        <w:t xml:space="preserve">Evaluation </w:t>
      </w:r>
      <w:r w:rsidRPr="00C15CC5">
        <w:t xml:space="preserve">- The team follows a structured evaluation process to select ideas </w:t>
      </w:r>
      <w:r w:rsidR="00D62A36">
        <w:t>with</w:t>
      </w:r>
      <w:r w:rsidRPr="00C15CC5">
        <w:t xml:space="preserve"> the potential for value improvement </w:t>
      </w:r>
      <w:r w:rsidR="00395004">
        <w:t>that comply with the</w:t>
      </w:r>
      <w:r w:rsidRPr="00C15CC5">
        <w:t xml:space="preserve"> project’s function(s) and </w:t>
      </w:r>
      <w:r w:rsidR="00395004">
        <w:t xml:space="preserve">take into account </w:t>
      </w:r>
      <w:r w:rsidRPr="00C15CC5">
        <w:t xml:space="preserve">performance </w:t>
      </w:r>
      <w:r w:rsidR="003E65E8">
        <w:t xml:space="preserve">requirements </w:t>
      </w:r>
      <w:r w:rsidRPr="00C15CC5">
        <w:t>and resource</w:t>
      </w:r>
      <w:r w:rsidR="003E65E8">
        <w:t xml:space="preserve"> limits</w:t>
      </w:r>
      <w:r w:rsidRPr="00C15CC5">
        <w:t>.</w:t>
      </w:r>
      <w:r w:rsidR="00B04F9E">
        <w:t xml:space="preserve"> The team consider important tradeoffs:</w:t>
      </w:r>
    </w:p>
    <w:p w:rsidR="00B04F9E" w:rsidRDefault="00B04F9E" w:rsidP="00B04F9E">
      <w:pPr>
        <w:pStyle w:val="hsr2"/>
      </w:pPr>
      <w:r>
        <w:t>Cost vs. flexibility, redundancy, convenience</w:t>
      </w:r>
    </w:p>
    <w:p w:rsidR="00B04F9E" w:rsidRDefault="00B04F9E" w:rsidP="00B04F9E">
      <w:pPr>
        <w:pStyle w:val="hsr2"/>
      </w:pPr>
      <w:r>
        <w:t>Cost savings and innovation vs. agency risk</w:t>
      </w:r>
    </w:p>
    <w:p w:rsidR="00B04F9E" w:rsidRDefault="00B04F9E" w:rsidP="00B04F9E">
      <w:pPr>
        <w:pStyle w:val="hsr2"/>
      </w:pPr>
      <w:r>
        <w:t>Initial capital savings vs. operational cost</w:t>
      </w:r>
    </w:p>
    <w:p w:rsidR="00B04F9E" w:rsidRDefault="00B04F9E" w:rsidP="00B04F9E">
      <w:pPr>
        <w:pStyle w:val="hsr2"/>
      </w:pPr>
      <w:r>
        <w:t>Potential inefficiencies of phased construction vs. cash flow</w:t>
      </w:r>
    </w:p>
    <w:p w:rsidR="003E65E8" w:rsidRPr="003E65E8" w:rsidRDefault="003E65E8" w:rsidP="003E65E8">
      <w:pPr>
        <w:pStyle w:val="hsr2"/>
        <w:numPr>
          <w:ilvl w:val="0"/>
          <w:numId w:val="0"/>
        </w:numPr>
        <w:ind w:left="1267"/>
      </w:pPr>
    </w:p>
    <w:p w:rsidR="004F0958" w:rsidRDefault="004F0958" w:rsidP="003D5509">
      <w:pPr>
        <w:pStyle w:val="hsr1"/>
        <w:numPr>
          <w:ilvl w:val="0"/>
          <w:numId w:val="11"/>
        </w:numPr>
      </w:pPr>
      <w:r w:rsidRPr="004F0958">
        <w:rPr>
          <w:b/>
        </w:rPr>
        <w:t xml:space="preserve">Development </w:t>
      </w:r>
      <w:r w:rsidRPr="00C15CC5">
        <w:t xml:space="preserve">- The team develops the selected ideas </w:t>
      </w:r>
      <w:r w:rsidR="00395004">
        <w:t>as</w:t>
      </w:r>
      <w:r w:rsidR="00395004" w:rsidRPr="00C15CC5">
        <w:t xml:space="preserve"> </w:t>
      </w:r>
      <w:r w:rsidRPr="00C15CC5">
        <w:t xml:space="preserve">alternatives (or proposals) </w:t>
      </w:r>
      <w:r w:rsidR="00D62A36">
        <w:t xml:space="preserve">and provides </w:t>
      </w:r>
      <w:r w:rsidR="00395004">
        <w:t>sufficient</w:t>
      </w:r>
      <w:r w:rsidRPr="00C15CC5">
        <w:t xml:space="preserve"> documentation t</w:t>
      </w:r>
      <w:r w:rsidR="00395004">
        <w:t>o</w:t>
      </w:r>
      <w:r w:rsidRPr="00C15CC5">
        <w:t xml:space="preserve"> allow decision makers to </w:t>
      </w:r>
      <w:r w:rsidR="00395004">
        <w:t>decide</w:t>
      </w:r>
      <w:r w:rsidR="00395004" w:rsidRPr="00C15CC5">
        <w:t xml:space="preserve"> </w:t>
      </w:r>
      <w:r w:rsidRPr="00C15CC5">
        <w:t xml:space="preserve">if the alternative </w:t>
      </w:r>
      <w:r w:rsidR="00395004">
        <w:t xml:space="preserve">(or proposal) </w:t>
      </w:r>
      <w:r w:rsidRPr="00C15CC5">
        <w:t>should be implemented.</w:t>
      </w:r>
      <w:r w:rsidR="003E65E8">
        <w:t xml:space="preserve">  The team makes recommendations.</w:t>
      </w:r>
    </w:p>
    <w:p w:rsidR="003E65E8" w:rsidRPr="003E65E8" w:rsidRDefault="003E65E8" w:rsidP="003E65E8">
      <w:pPr>
        <w:pStyle w:val="hsr2"/>
        <w:numPr>
          <w:ilvl w:val="0"/>
          <w:numId w:val="0"/>
        </w:numPr>
        <w:ind w:left="1267"/>
      </w:pPr>
    </w:p>
    <w:p w:rsidR="004F0958" w:rsidRPr="008A1BDA" w:rsidRDefault="004F0958" w:rsidP="000E088F">
      <w:pPr>
        <w:pStyle w:val="hsr1"/>
      </w:pPr>
      <w:r w:rsidRPr="000E088F">
        <w:rPr>
          <w:b/>
        </w:rPr>
        <w:t xml:space="preserve">Presentation </w:t>
      </w:r>
      <w:r w:rsidRPr="00C15CC5">
        <w:t xml:space="preserve">- The team leader </w:t>
      </w:r>
      <w:r w:rsidR="00395004">
        <w:t>writes</w:t>
      </w:r>
      <w:r w:rsidR="00395004" w:rsidRPr="00C15CC5">
        <w:t xml:space="preserve"> </w:t>
      </w:r>
      <w:r w:rsidRPr="00C15CC5">
        <w:t xml:space="preserve">a report and/or presentation that </w:t>
      </w:r>
      <w:r w:rsidR="00395004">
        <w:t xml:space="preserve">shows </w:t>
      </w:r>
      <w:r w:rsidRPr="00C15CC5">
        <w:t>the</w:t>
      </w:r>
      <w:r w:rsidR="003E65E8">
        <w:t xml:space="preserve"> team’s recommendations and </w:t>
      </w:r>
      <w:r w:rsidRPr="00C15CC5">
        <w:t>associated value improvement opportunity.</w:t>
      </w:r>
    </w:p>
    <w:p w:rsidR="004F0958" w:rsidRPr="00C15CC5" w:rsidRDefault="004F0958" w:rsidP="004F0958">
      <w:pPr>
        <w:pStyle w:val="Heading3"/>
        <w:rPr>
          <w:rFonts w:eastAsiaTheme="minorHAnsi"/>
        </w:rPr>
      </w:pPr>
      <w:r w:rsidRPr="00C15CC5">
        <w:rPr>
          <w:rFonts w:eastAsiaTheme="minorHAnsi"/>
        </w:rPr>
        <w:t xml:space="preserve">Post-Workshop </w:t>
      </w:r>
    </w:p>
    <w:p w:rsidR="00A50635" w:rsidRDefault="004F0958" w:rsidP="003D5509">
      <w:pPr>
        <w:pStyle w:val="hsr1"/>
        <w:numPr>
          <w:ilvl w:val="0"/>
          <w:numId w:val="13"/>
        </w:numPr>
      </w:pPr>
      <w:r w:rsidRPr="00C15CC5">
        <w:t xml:space="preserve">The </w:t>
      </w:r>
      <w:r w:rsidR="00CE376B">
        <w:t>Grantee</w:t>
      </w:r>
      <w:r w:rsidR="003E65E8">
        <w:t xml:space="preserve">’s leadership </w:t>
      </w:r>
      <w:r w:rsidRPr="00C15CC5">
        <w:t>confirm</w:t>
      </w:r>
      <w:r w:rsidR="003E65E8">
        <w:t>s</w:t>
      </w:r>
      <w:r w:rsidRPr="00C15CC5">
        <w:t xml:space="preserve"> the disposition of the accepted VE recommendations.  </w:t>
      </w:r>
    </w:p>
    <w:p w:rsidR="004F0958" w:rsidRPr="00E67648" w:rsidRDefault="004F0958" w:rsidP="003E65E8">
      <w:pPr>
        <w:pStyle w:val="hsr1"/>
      </w:pPr>
      <w:r w:rsidRPr="00C15CC5">
        <w:t xml:space="preserve">The </w:t>
      </w:r>
      <w:r w:rsidR="00CE376B">
        <w:t>Grantee</w:t>
      </w:r>
      <w:r w:rsidR="00A50635">
        <w:t xml:space="preserve"> </w:t>
      </w:r>
      <w:r w:rsidR="003E65E8">
        <w:t>implements changes to the project documents (drawings, cost estimate)</w:t>
      </w:r>
      <w:r w:rsidR="003F23E8">
        <w:t>. C</w:t>
      </w:r>
      <w:r w:rsidR="003E65E8">
        <w:t xml:space="preserve">hanges are tracked in the Grantee’s </w:t>
      </w:r>
      <w:r w:rsidR="000D4BBA" w:rsidRPr="00C15CC5">
        <w:t>Project Configuration</w:t>
      </w:r>
      <w:r w:rsidR="00A50635" w:rsidRPr="00C15CC5">
        <w:t xml:space="preserve"> Management process</w:t>
      </w:r>
      <w:r w:rsidR="003E65E8">
        <w:t xml:space="preserve">.  </w:t>
      </w:r>
      <w:r w:rsidRPr="00C15CC5">
        <w:t xml:space="preserve">    </w:t>
      </w:r>
    </w:p>
    <w:p w:rsidR="004F0958" w:rsidRPr="00C15CC5" w:rsidRDefault="004F0958" w:rsidP="00B272AE">
      <w:pPr>
        <w:pStyle w:val="Heading1"/>
      </w:pPr>
      <w:r w:rsidRPr="00C15CC5">
        <w:t>REFERENCES</w:t>
      </w:r>
      <w:r w:rsidR="0011673D">
        <w:t xml:space="preserve"> – </w:t>
      </w:r>
      <w:r w:rsidR="0011673D" w:rsidRPr="0011673D">
        <w:t>See MP 01</w:t>
      </w:r>
    </w:p>
    <w:sectPr w:rsidR="004F0958" w:rsidRPr="00C15CC5" w:rsidSect="002A272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67" w:rsidRDefault="00A22B67" w:rsidP="00F75A79">
      <w:r>
        <w:separator/>
      </w:r>
    </w:p>
  </w:endnote>
  <w:endnote w:type="continuationSeparator" w:id="0">
    <w:p w:rsidR="00A22B67" w:rsidRDefault="00A22B67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25" w:rsidRDefault="002A2725" w:rsidP="00F75A79">
    <w:pPr>
      <w:pStyle w:val="Footer"/>
    </w:pPr>
  </w:p>
  <w:p w:rsidR="002A2725" w:rsidRDefault="002A2725" w:rsidP="00F75A79">
    <w:pPr>
      <w:pStyle w:val="Footer"/>
    </w:pPr>
    <w:r>
      <w:t xml:space="preserve">MP </w:t>
    </w:r>
    <w:r w:rsidR="00E67648" w:rsidRPr="00E67648">
      <w:t>30 – Value Engineering Review</w:t>
    </w:r>
  </w:p>
  <w:p w:rsidR="002A2725" w:rsidRDefault="0034403D" w:rsidP="00F75A79">
    <w:pPr>
      <w:pStyle w:val="Footer"/>
    </w:pPr>
    <w:r>
      <w:t xml:space="preserve">For </w:t>
    </w:r>
    <w:r w:rsidR="002F4105">
      <w:t xml:space="preserve">FRA </w:t>
    </w:r>
    <w:r>
      <w:t xml:space="preserve">Internal Use Only, Draft, </w:t>
    </w:r>
    <w:r w:rsidR="002454BE">
      <w:t>August</w:t>
    </w:r>
    <w:r w:rsidR="008E27F4">
      <w:t xml:space="preserve"> 2014</w:t>
    </w:r>
  </w:p>
  <w:p w:rsidR="002A2725" w:rsidRDefault="00C60FF6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2A2725">
              <w:t xml:space="preserve">Page </w:t>
            </w:r>
            <w:r w:rsidR="002A2725">
              <w:rPr>
                <w:sz w:val="24"/>
                <w:szCs w:val="24"/>
              </w:rPr>
              <w:fldChar w:fldCharType="begin"/>
            </w:r>
            <w:r w:rsidR="002A2725">
              <w:instrText xml:space="preserve"> PAGE </w:instrText>
            </w:r>
            <w:r w:rsidR="002A2725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3</w:t>
            </w:r>
            <w:r w:rsidR="002A2725">
              <w:rPr>
                <w:sz w:val="24"/>
                <w:szCs w:val="24"/>
              </w:rPr>
              <w:fldChar w:fldCharType="end"/>
            </w:r>
            <w:r w:rsidR="002A2725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sdtContent>
    </w:sdt>
  </w:p>
  <w:p w:rsidR="002A2725" w:rsidRPr="00F75A79" w:rsidRDefault="002A2725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67" w:rsidRDefault="00A22B67" w:rsidP="00F75A79">
      <w:r>
        <w:separator/>
      </w:r>
    </w:p>
  </w:footnote>
  <w:footnote w:type="continuationSeparator" w:id="0">
    <w:p w:rsidR="00A22B67" w:rsidRDefault="00A22B67" w:rsidP="00F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1275CCC"/>
    <w:multiLevelType w:val="hybridMultilevel"/>
    <w:tmpl w:val="8708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0BEA545A"/>
    <w:multiLevelType w:val="hybridMultilevel"/>
    <w:tmpl w:val="D242BD94"/>
    <w:lvl w:ilvl="0" w:tplc="51E8AB6C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>
    <w:nsid w:val="1F3F6B70"/>
    <w:multiLevelType w:val="multilevel"/>
    <w:tmpl w:val="B3204778"/>
    <w:styleLink w:val="HSRLists"/>
    <w:lvl w:ilvl="0">
      <w:start w:val="1"/>
      <w:numFmt w:val="decimal"/>
      <w:pStyle w:val="hsr1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7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E42F4"/>
    <w:multiLevelType w:val="hybridMultilevel"/>
    <w:tmpl w:val="FE6296C8"/>
    <w:lvl w:ilvl="0" w:tplc="054A27F0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75C14D86"/>
    <w:multiLevelType w:val="hybridMultilevel"/>
    <w:tmpl w:val="9CBA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4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58"/>
    <w:rsid w:val="00025179"/>
    <w:rsid w:val="000376A7"/>
    <w:rsid w:val="00050F68"/>
    <w:rsid w:val="00056DC7"/>
    <w:rsid w:val="000B5634"/>
    <w:rsid w:val="000C0DAB"/>
    <w:rsid w:val="000D4BBA"/>
    <w:rsid w:val="000E088F"/>
    <w:rsid w:val="000E3BD1"/>
    <w:rsid w:val="00105A7A"/>
    <w:rsid w:val="0011673D"/>
    <w:rsid w:val="001272B9"/>
    <w:rsid w:val="001B34A0"/>
    <w:rsid w:val="001C235D"/>
    <w:rsid w:val="001D5C04"/>
    <w:rsid w:val="002067BB"/>
    <w:rsid w:val="002217A2"/>
    <w:rsid w:val="002241D1"/>
    <w:rsid w:val="002454BE"/>
    <w:rsid w:val="0025713F"/>
    <w:rsid w:val="002744E3"/>
    <w:rsid w:val="00280D90"/>
    <w:rsid w:val="00290EB6"/>
    <w:rsid w:val="0029606B"/>
    <w:rsid w:val="002A2725"/>
    <w:rsid w:val="002A6686"/>
    <w:rsid w:val="002C121C"/>
    <w:rsid w:val="002F4105"/>
    <w:rsid w:val="002F43FA"/>
    <w:rsid w:val="003146DE"/>
    <w:rsid w:val="0034403D"/>
    <w:rsid w:val="00372CF2"/>
    <w:rsid w:val="00395004"/>
    <w:rsid w:val="003A3686"/>
    <w:rsid w:val="003B40F9"/>
    <w:rsid w:val="003C2E71"/>
    <w:rsid w:val="003D5509"/>
    <w:rsid w:val="003D6058"/>
    <w:rsid w:val="003E65E8"/>
    <w:rsid w:val="003F23E8"/>
    <w:rsid w:val="0043379E"/>
    <w:rsid w:val="00451DBA"/>
    <w:rsid w:val="00472ADD"/>
    <w:rsid w:val="004773D9"/>
    <w:rsid w:val="004C0C1F"/>
    <w:rsid w:val="004C660B"/>
    <w:rsid w:val="004F0958"/>
    <w:rsid w:val="004F55D1"/>
    <w:rsid w:val="00523F1C"/>
    <w:rsid w:val="00533447"/>
    <w:rsid w:val="00541540"/>
    <w:rsid w:val="00545534"/>
    <w:rsid w:val="00546BA6"/>
    <w:rsid w:val="005650BC"/>
    <w:rsid w:val="005653AA"/>
    <w:rsid w:val="00586076"/>
    <w:rsid w:val="005F1665"/>
    <w:rsid w:val="006534EC"/>
    <w:rsid w:val="00692044"/>
    <w:rsid w:val="006A42D1"/>
    <w:rsid w:val="006B04A2"/>
    <w:rsid w:val="006D644E"/>
    <w:rsid w:val="006E2F8E"/>
    <w:rsid w:val="006F7059"/>
    <w:rsid w:val="00702907"/>
    <w:rsid w:val="00733DE9"/>
    <w:rsid w:val="00734405"/>
    <w:rsid w:val="007412B2"/>
    <w:rsid w:val="00747D24"/>
    <w:rsid w:val="00760953"/>
    <w:rsid w:val="00784BC8"/>
    <w:rsid w:val="007B7442"/>
    <w:rsid w:val="007C48D6"/>
    <w:rsid w:val="007D782E"/>
    <w:rsid w:val="007E2C61"/>
    <w:rsid w:val="007E32D2"/>
    <w:rsid w:val="00864C4E"/>
    <w:rsid w:val="00880276"/>
    <w:rsid w:val="0089053B"/>
    <w:rsid w:val="008A2453"/>
    <w:rsid w:val="008B4AC4"/>
    <w:rsid w:val="008C2224"/>
    <w:rsid w:val="008E27F4"/>
    <w:rsid w:val="008E6148"/>
    <w:rsid w:val="009273F1"/>
    <w:rsid w:val="00930952"/>
    <w:rsid w:val="009329A7"/>
    <w:rsid w:val="00952B66"/>
    <w:rsid w:val="009654D5"/>
    <w:rsid w:val="00967C23"/>
    <w:rsid w:val="009C01E5"/>
    <w:rsid w:val="009E2439"/>
    <w:rsid w:val="009E7A1A"/>
    <w:rsid w:val="009F5B6C"/>
    <w:rsid w:val="00A1088A"/>
    <w:rsid w:val="00A17738"/>
    <w:rsid w:val="00A22B67"/>
    <w:rsid w:val="00A50635"/>
    <w:rsid w:val="00A97E76"/>
    <w:rsid w:val="00AB7C49"/>
    <w:rsid w:val="00AC1DBE"/>
    <w:rsid w:val="00AD7E8B"/>
    <w:rsid w:val="00AF107B"/>
    <w:rsid w:val="00AF29E0"/>
    <w:rsid w:val="00B04F9E"/>
    <w:rsid w:val="00B07C66"/>
    <w:rsid w:val="00B21B95"/>
    <w:rsid w:val="00B272AE"/>
    <w:rsid w:val="00B87EB7"/>
    <w:rsid w:val="00C003B5"/>
    <w:rsid w:val="00C00654"/>
    <w:rsid w:val="00C20162"/>
    <w:rsid w:val="00C35BBE"/>
    <w:rsid w:val="00C44E71"/>
    <w:rsid w:val="00C60FF6"/>
    <w:rsid w:val="00C950C9"/>
    <w:rsid w:val="00CA5D74"/>
    <w:rsid w:val="00CC79AA"/>
    <w:rsid w:val="00CE376B"/>
    <w:rsid w:val="00CF6965"/>
    <w:rsid w:val="00CF6DA8"/>
    <w:rsid w:val="00D0675C"/>
    <w:rsid w:val="00D25D35"/>
    <w:rsid w:val="00D343DD"/>
    <w:rsid w:val="00D523EF"/>
    <w:rsid w:val="00D557DC"/>
    <w:rsid w:val="00D62A36"/>
    <w:rsid w:val="00D64412"/>
    <w:rsid w:val="00DA16FE"/>
    <w:rsid w:val="00DC1EF6"/>
    <w:rsid w:val="00DD31C5"/>
    <w:rsid w:val="00DD6D2E"/>
    <w:rsid w:val="00DE0306"/>
    <w:rsid w:val="00E1479B"/>
    <w:rsid w:val="00E3755F"/>
    <w:rsid w:val="00E544D2"/>
    <w:rsid w:val="00E67648"/>
    <w:rsid w:val="00E85439"/>
    <w:rsid w:val="00EB274B"/>
    <w:rsid w:val="00F4492C"/>
    <w:rsid w:val="00F60787"/>
    <w:rsid w:val="00F7127B"/>
    <w:rsid w:val="00F75A79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4F0958"/>
    <w:pPr>
      <w:numPr>
        <w:numId w:val="2"/>
      </w:numPr>
      <w:tabs>
        <w:tab w:val="left" w:pos="547"/>
      </w:tabs>
      <w:ind w:left="922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4F0958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styleId="BodyText">
    <w:name w:val="Body Text"/>
    <w:basedOn w:val="Normal"/>
    <w:link w:val="BodyTextChar"/>
    <w:qFormat/>
    <w:rsid w:val="00B272AE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B272AE"/>
    <w:rPr>
      <w:rFonts w:cs="Times New Roman"/>
    </w:rPr>
  </w:style>
  <w:style w:type="paragraph" w:styleId="ListBullet">
    <w:name w:val="List Bullet"/>
    <w:basedOn w:val="Bullet"/>
    <w:autoRedefine/>
    <w:qFormat/>
    <w:rsid w:val="004F0958"/>
    <w:pPr>
      <w:numPr>
        <w:numId w:val="10"/>
      </w:numPr>
      <w:tabs>
        <w:tab w:val="clear" w:pos="540"/>
      </w:tabs>
      <w:spacing w:after="160"/>
      <w:ind w:right="0"/>
      <w:contextualSpacing w:val="0"/>
    </w:pPr>
    <w:rPr>
      <w:rFonts w:ascii="Book Antiqua" w:eastAsia="Times New Roman" w:hAnsi="Book Antiqua" w:cs="Times New Roman"/>
      <w:szCs w:val="20"/>
    </w:rPr>
  </w:style>
  <w:style w:type="paragraph" w:customStyle="1" w:styleId="Exhibit--Caption">
    <w:name w:val="Exhibit--Caption"/>
    <w:basedOn w:val="Normal"/>
    <w:next w:val="BodyText"/>
    <w:qFormat/>
    <w:rsid w:val="004F0958"/>
    <w:rPr>
      <w:rFonts w:ascii="Arial Narrow" w:eastAsia="Times New Roman" w:hAnsi="Arial Narrow" w:cs="Times New Roman"/>
      <w:i/>
      <w:sz w:val="20"/>
      <w:szCs w:val="20"/>
    </w:rPr>
  </w:style>
  <w:style w:type="paragraph" w:customStyle="1" w:styleId="Default">
    <w:name w:val="Default"/>
    <w:rsid w:val="004F0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D2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7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7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7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4F0958"/>
    <w:pPr>
      <w:numPr>
        <w:numId w:val="2"/>
      </w:numPr>
      <w:tabs>
        <w:tab w:val="left" w:pos="547"/>
      </w:tabs>
      <w:ind w:left="922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4F0958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styleId="BodyText">
    <w:name w:val="Body Text"/>
    <w:basedOn w:val="Normal"/>
    <w:link w:val="BodyTextChar"/>
    <w:qFormat/>
    <w:rsid w:val="00B272AE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B272AE"/>
    <w:rPr>
      <w:rFonts w:cs="Times New Roman"/>
    </w:rPr>
  </w:style>
  <w:style w:type="paragraph" w:styleId="ListBullet">
    <w:name w:val="List Bullet"/>
    <w:basedOn w:val="Bullet"/>
    <w:autoRedefine/>
    <w:qFormat/>
    <w:rsid w:val="004F0958"/>
    <w:pPr>
      <w:numPr>
        <w:numId w:val="10"/>
      </w:numPr>
      <w:tabs>
        <w:tab w:val="clear" w:pos="540"/>
      </w:tabs>
      <w:spacing w:after="160"/>
      <w:ind w:right="0"/>
      <w:contextualSpacing w:val="0"/>
    </w:pPr>
    <w:rPr>
      <w:rFonts w:ascii="Book Antiqua" w:eastAsia="Times New Roman" w:hAnsi="Book Antiqua" w:cs="Times New Roman"/>
      <w:szCs w:val="20"/>
    </w:rPr>
  </w:style>
  <w:style w:type="paragraph" w:customStyle="1" w:styleId="Exhibit--Caption">
    <w:name w:val="Exhibit--Caption"/>
    <w:basedOn w:val="Normal"/>
    <w:next w:val="BodyText"/>
    <w:qFormat/>
    <w:rsid w:val="004F0958"/>
    <w:rPr>
      <w:rFonts w:ascii="Arial Narrow" w:eastAsia="Times New Roman" w:hAnsi="Arial Narrow" w:cs="Times New Roman"/>
      <w:i/>
      <w:sz w:val="20"/>
      <w:szCs w:val="20"/>
    </w:rPr>
  </w:style>
  <w:style w:type="paragraph" w:customStyle="1" w:styleId="Default">
    <w:name w:val="Default"/>
    <w:rsid w:val="004F0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D2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7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7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alue-eng.org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.buonopane\Documents\FRA%20Training%20Project\FTA%20Operational%20Procedures\MTAC%20OPs\MP%20Template_v8_111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E4EC-45FD-49BA-A861-C2A8547D9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5EA3F-BB83-49DD-BDC3-01011FD922A2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4608A-2120-45BE-BF4F-A5D6C9E4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12603-FD2A-442D-BDD7-3CAB4BC4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Template_v8_111213.dotx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SH</cp:lastModifiedBy>
  <cp:revision>2</cp:revision>
  <cp:lastPrinted>2013-10-07T16:25:00Z</cp:lastPrinted>
  <dcterms:created xsi:type="dcterms:W3CDTF">2014-10-09T17:43:00Z</dcterms:created>
  <dcterms:modified xsi:type="dcterms:W3CDTF">2014-10-09T17:43:00Z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  <property fmtid="{D5CDD505-2E9C-101B-9397-08002B2CF9AE}" pid="3" name="Order">
    <vt:r8>23300</vt:r8>
  </property>
  <property fmtid="{D5CDD505-2E9C-101B-9397-08002B2CF9AE}" pid="4" name="TemplateUrl">
    <vt:lpwstr/>
  </property>
  <property fmtid="{D5CDD505-2E9C-101B-9397-08002B2CF9AE}" pid="5" name="_CopySource">
    <vt:lpwstr>http://spsites.volpe.dot.gov/RVT-1/frahsipr/MP/Draft Procedures/Quality Control/Final Draft/MP 30 - Value Engineering 120213.docx</vt:lpwstr>
  </property>
  <property fmtid="{D5CDD505-2E9C-101B-9397-08002B2CF9AE}" pid="6" name="xd_ProgID">
    <vt:lpwstr/>
  </property>
</Properties>
</file>