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5B91F" w14:textId="77777777" w:rsidR="004C660B" w:rsidRPr="002A2725" w:rsidRDefault="004C660B" w:rsidP="008A2453">
      <w:pPr>
        <w:pStyle w:val="Header"/>
      </w:pPr>
      <w:r w:rsidRPr="002A2725">
        <w:drawing>
          <wp:anchor distT="0" distB="0" distL="114300" distR="114300" simplePos="0" relativeHeight="251659264" behindDoc="0" locked="0" layoutInCell="0" allowOverlap="1" wp14:anchorId="7B05BA61" wp14:editId="7B05BA62">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2A2725">
        <w:t>U.S. DOT Federal Railroad Administration</w:t>
      </w:r>
    </w:p>
    <w:p w14:paraId="7B05B920" w14:textId="77777777" w:rsidR="004C660B" w:rsidRPr="002A2725" w:rsidRDefault="004C660B" w:rsidP="008A2453">
      <w:pPr>
        <w:pStyle w:val="Header"/>
      </w:pPr>
      <w:r w:rsidRPr="002A2725">
        <w:t>Office of Passenger and Freight Programs</w:t>
      </w:r>
    </w:p>
    <w:p w14:paraId="7B05B921" w14:textId="77777777" w:rsidR="00AD7E8B" w:rsidRPr="002A2725" w:rsidRDefault="00AD7E8B" w:rsidP="008A2453">
      <w:pPr>
        <w:pStyle w:val="Header"/>
      </w:pPr>
    </w:p>
    <w:p w14:paraId="7B05B922" w14:textId="77777777" w:rsidR="004C660B" w:rsidRPr="002A2725" w:rsidRDefault="004C660B" w:rsidP="008A2453">
      <w:pPr>
        <w:pStyle w:val="Header"/>
      </w:pPr>
      <w:r w:rsidRPr="002A2725">
        <w:t xml:space="preserve">Monitoring Procedure </w:t>
      </w:r>
      <w:r w:rsidR="00C50257" w:rsidRPr="00C50257">
        <w:t>32A – Planning and Concept Design</w:t>
      </w:r>
    </w:p>
    <w:p w14:paraId="7B05B923" w14:textId="77777777" w:rsidR="00DD31C5" w:rsidRDefault="00DD31C5" w:rsidP="00AD7E8B">
      <w:pPr>
        <w:pBdr>
          <w:bottom w:val="single" w:sz="4" w:space="1" w:color="auto"/>
        </w:pBdr>
      </w:pPr>
    </w:p>
    <w:p w14:paraId="7B05B925" w14:textId="77777777" w:rsidR="00C50257" w:rsidRDefault="00C50257" w:rsidP="00C50257">
      <w:pPr>
        <w:pStyle w:val="Heading1"/>
      </w:pPr>
      <w:r>
        <w:t>PURPOSE</w:t>
      </w:r>
    </w:p>
    <w:p w14:paraId="7B05B926" w14:textId="246A243A" w:rsidR="00C50257" w:rsidRPr="00FB205E" w:rsidRDefault="00E6077C" w:rsidP="00C50257">
      <w:r>
        <w:t>T</w:t>
      </w:r>
      <w:r w:rsidR="00C50257" w:rsidRPr="00FB205E">
        <w:t>his Monitoring Procedure (MP) describe</w:t>
      </w:r>
      <w:r>
        <w:t>s</w:t>
      </w:r>
      <w:r w:rsidR="00C50257" w:rsidRPr="00FB205E">
        <w:t xml:space="preserve"> </w:t>
      </w:r>
      <w:r>
        <w:t xml:space="preserve">FRA requirements for the </w:t>
      </w:r>
      <w:r w:rsidRPr="00FB205E">
        <w:t>Monitoring and Technical Assistance Contractor (MTAC)</w:t>
      </w:r>
      <w:r>
        <w:t xml:space="preserve"> when evaluating </w:t>
      </w:r>
      <w:r w:rsidR="00C50257" w:rsidRPr="00FB205E">
        <w:t>the Grantee’s planning processes and its planning work products.  Th</w:t>
      </w:r>
      <w:r w:rsidR="00726E1F">
        <w:t>is</w:t>
      </w:r>
      <w:r w:rsidR="00784112">
        <w:t xml:space="preserve"> MP covers </w:t>
      </w:r>
      <w:r w:rsidR="00A069CF">
        <w:t>S</w:t>
      </w:r>
      <w:r w:rsidR="00784112">
        <w:t>tate rail planning,</w:t>
      </w:r>
      <w:r w:rsidR="00C50257" w:rsidRPr="00FB205E">
        <w:t xml:space="preserve"> regional</w:t>
      </w:r>
      <w:r w:rsidR="00C50257">
        <w:t xml:space="preserve"> and</w:t>
      </w:r>
      <w:r w:rsidR="00C50257" w:rsidRPr="00FB205E">
        <w:t xml:space="preserve"> corridor</w:t>
      </w:r>
      <w:r w:rsidR="00C50257">
        <w:t xml:space="preserve"> </w:t>
      </w:r>
      <w:r w:rsidR="00C50257" w:rsidRPr="00FB205E">
        <w:t>planning</w:t>
      </w:r>
      <w:r w:rsidR="00784112">
        <w:t>,</w:t>
      </w:r>
      <w:r w:rsidR="00C50257" w:rsidRPr="00FB205E">
        <w:t xml:space="preserve"> and station area planning. </w:t>
      </w:r>
    </w:p>
    <w:p w14:paraId="7B05B927" w14:textId="77777777" w:rsidR="00C50257" w:rsidRPr="00FB205E" w:rsidRDefault="00C50257" w:rsidP="00C50257">
      <w:pPr>
        <w:pStyle w:val="Heading1"/>
      </w:pPr>
      <w:r w:rsidRPr="00FB205E">
        <w:t>KEY PRINCIPLES</w:t>
      </w:r>
    </w:p>
    <w:p w14:paraId="7B05B928" w14:textId="0B7F2007" w:rsidR="00C50257" w:rsidRPr="00FB205E" w:rsidRDefault="00C14FCA" w:rsidP="00C50257">
      <w:r>
        <w:t xml:space="preserve">To decide how </w:t>
      </w:r>
      <w:r w:rsidR="00C50257" w:rsidRPr="00FB205E">
        <w:t>something should be in the future</w:t>
      </w:r>
      <w:r>
        <w:t xml:space="preserve"> </w:t>
      </w:r>
      <w:r w:rsidR="00C50257" w:rsidRPr="00FB205E">
        <w:t xml:space="preserve">requires </w:t>
      </w:r>
      <w:r>
        <w:t>a vision or idea of a desired state; it requires i</w:t>
      </w:r>
      <w:r w:rsidR="00603C09">
        <w:t>nvestigation</w:t>
      </w:r>
      <w:r>
        <w:t xml:space="preserve"> and analysis</w:t>
      </w:r>
      <w:r w:rsidR="00603C09">
        <w:t xml:space="preserve"> of </w:t>
      </w:r>
      <w:r w:rsidR="00C50257" w:rsidRPr="00FB205E">
        <w:t xml:space="preserve">existing </w:t>
      </w:r>
      <w:r>
        <w:t xml:space="preserve">and potential future </w:t>
      </w:r>
      <w:r w:rsidR="00C50257" w:rsidRPr="00FB205E">
        <w:t xml:space="preserve">conditions to understand </w:t>
      </w:r>
      <w:r w:rsidR="00C50257">
        <w:t xml:space="preserve">where </w:t>
      </w:r>
      <w:r w:rsidR="00C50257" w:rsidRPr="00FB205E">
        <w:t>change is necessary</w:t>
      </w:r>
      <w:r w:rsidR="00603C09">
        <w:t xml:space="preserve">, </w:t>
      </w:r>
      <w:r w:rsidR="00CF50E9">
        <w:t>possible</w:t>
      </w:r>
      <w:r w:rsidR="00603C09">
        <w:t>,</w:t>
      </w:r>
      <w:r w:rsidR="00C50257" w:rsidRPr="00FB205E">
        <w:t xml:space="preserve"> and desirable</w:t>
      </w:r>
      <w:r>
        <w:t xml:space="preserve">; and it requires </w:t>
      </w:r>
      <w:r w:rsidR="00603C09" w:rsidRPr="00603C09">
        <w:t xml:space="preserve">synthesis to </w:t>
      </w:r>
      <w:r>
        <w:t xml:space="preserve">crystalize and develop a </w:t>
      </w:r>
      <w:r w:rsidR="00603C09" w:rsidRPr="00603C09">
        <w:t>coheren</w:t>
      </w:r>
      <w:r>
        <w:t>t new reality.  These three planning activities link knowledge to collective action</w:t>
      </w:r>
      <w:r w:rsidR="00E85747">
        <w:t>.</w:t>
      </w:r>
      <w:r w:rsidR="00366467">
        <w:t xml:space="preserve"> </w:t>
      </w:r>
      <w:r w:rsidR="00603C09">
        <w:t>The pl</w:t>
      </w:r>
      <w:r w:rsidR="00BE404D">
        <w:t xml:space="preserve">anning process </w:t>
      </w:r>
      <w:r w:rsidR="00C50257" w:rsidRPr="00FB205E">
        <w:t xml:space="preserve">brings many “actors” or stakeholders together to </w:t>
      </w:r>
      <w:r w:rsidR="00E85747">
        <w:t xml:space="preserve">identify a vision, </w:t>
      </w:r>
      <w:r w:rsidR="00C50257" w:rsidRPr="00FB205E">
        <w:t>establish</w:t>
      </w:r>
      <w:r w:rsidR="00366467">
        <w:t xml:space="preserve"> g</w:t>
      </w:r>
      <w:r w:rsidR="00C50257" w:rsidRPr="00FB205E">
        <w:t>oals</w:t>
      </w:r>
      <w:r w:rsidR="00C50257">
        <w:t xml:space="preserve">, </w:t>
      </w:r>
      <w:r w:rsidR="00C50257" w:rsidRPr="00FB205E">
        <w:t xml:space="preserve">discuss </w:t>
      </w:r>
      <w:r w:rsidR="00726E1F">
        <w:t xml:space="preserve">existing conditions and possible </w:t>
      </w:r>
      <w:r w:rsidR="00C50257" w:rsidRPr="00FB205E">
        <w:t xml:space="preserve">alternatives, </w:t>
      </w:r>
      <w:r w:rsidR="00726E1F">
        <w:t xml:space="preserve">arrive at </w:t>
      </w:r>
      <w:r w:rsidR="00C50257" w:rsidRPr="00FB205E">
        <w:t xml:space="preserve">an </w:t>
      </w:r>
      <w:r w:rsidR="00726E1F">
        <w:t xml:space="preserve">agreed </w:t>
      </w:r>
      <w:r w:rsidR="00C50257" w:rsidRPr="00FB205E">
        <w:t xml:space="preserve">approach, and move into implementation.  </w:t>
      </w:r>
    </w:p>
    <w:p w14:paraId="7B05B929" w14:textId="77777777" w:rsidR="00C50257" w:rsidRPr="00FB205E" w:rsidRDefault="00C50257" w:rsidP="00C50257"/>
    <w:p w14:paraId="7B05B92A" w14:textId="3A01C5E5" w:rsidR="00C50257" w:rsidRPr="00FB205E" w:rsidRDefault="00726E1F" w:rsidP="00C50257">
      <w:r>
        <w:t>P</w:t>
      </w:r>
      <w:r w:rsidR="00C50257" w:rsidRPr="0046456A">
        <w:t>lanning</w:t>
      </w:r>
      <w:r>
        <w:t xml:space="preserve"> for </w:t>
      </w:r>
      <w:r w:rsidRPr="00726E1F">
        <w:t>intercity pas</w:t>
      </w:r>
      <w:r>
        <w:t xml:space="preserve">senger rail and high-speed rail aims to </w:t>
      </w:r>
      <w:r w:rsidR="0026352B">
        <w:t>improve conne</w:t>
      </w:r>
      <w:r w:rsidR="00C14FCA" w:rsidRPr="00C14FCA">
        <w:t xml:space="preserve">ctivity between </w:t>
      </w:r>
      <w:r w:rsidR="00C14FCA">
        <w:t>cities</w:t>
      </w:r>
      <w:r w:rsidR="0026352B">
        <w:t xml:space="preserve"> and </w:t>
      </w:r>
      <w:r w:rsidR="00C14FCA">
        <w:t xml:space="preserve">towns </w:t>
      </w:r>
      <w:r>
        <w:t xml:space="preserve">as well as </w:t>
      </w:r>
      <w:r w:rsidR="00C14FCA">
        <w:t>intermodal</w:t>
      </w:r>
      <w:r>
        <w:t xml:space="preserve"> access</w:t>
      </w:r>
      <w:r w:rsidR="00366467">
        <w:t xml:space="preserve"> within </w:t>
      </w:r>
      <w:r>
        <w:t xml:space="preserve">station </w:t>
      </w:r>
      <w:r w:rsidR="00366467">
        <w:t>cities</w:t>
      </w:r>
      <w:r w:rsidR="00C14FCA">
        <w:t>.</w:t>
      </w:r>
      <w:r w:rsidR="0046456A" w:rsidRPr="0046456A">
        <w:t xml:space="preserve"> </w:t>
      </w:r>
      <w:r>
        <w:t xml:space="preserve"> </w:t>
      </w:r>
      <w:r w:rsidR="0046456A" w:rsidRPr="0046456A">
        <w:t>P</w:t>
      </w:r>
      <w:r w:rsidR="00C50257" w:rsidRPr="0046456A">
        <w:t xml:space="preserve">assenger rail planning reflects input from </w:t>
      </w:r>
      <w:r w:rsidR="0026352B">
        <w:t xml:space="preserve">many stakeholders:  State elected representatives and governors, </w:t>
      </w:r>
      <w:r w:rsidR="00C50257" w:rsidRPr="0046456A">
        <w:t>the</w:t>
      </w:r>
      <w:r w:rsidR="00CF50E9" w:rsidRPr="0046456A">
        <w:t xml:space="preserve"> passenger rail project sponsor,</w:t>
      </w:r>
      <w:r w:rsidR="00C50257" w:rsidRPr="0046456A">
        <w:t xml:space="preserve"> host railroads</w:t>
      </w:r>
      <w:r w:rsidR="00CF50E9" w:rsidRPr="0046456A">
        <w:t>,</w:t>
      </w:r>
      <w:r w:rsidR="00C50257" w:rsidRPr="0046456A">
        <w:t xml:space="preserve"> rail </w:t>
      </w:r>
      <w:r w:rsidR="00CF50E9" w:rsidRPr="0046456A">
        <w:t>operators, advisory boards, local jurisdictions, transit operators, community and industry groups,</w:t>
      </w:r>
      <w:r w:rsidR="00C50257" w:rsidRPr="0046456A">
        <w:t xml:space="preserve"> and other </w:t>
      </w:r>
      <w:r w:rsidR="0018219A" w:rsidRPr="0046456A">
        <w:t>in</w:t>
      </w:r>
      <w:r w:rsidR="0018219A">
        <w:t xml:space="preserve">terested </w:t>
      </w:r>
      <w:r w:rsidR="00C50257" w:rsidRPr="00FB205E">
        <w:t xml:space="preserve">parties.  </w:t>
      </w:r>
    </w:p>
    <w:p w14:paraId="7B05B92B" w14:textId="77777777" w:rsidR="00C50257" w:rsidRPr="00FB205E" w:rsidRDefault="00C50257" w:rsidP="00C50257"/>
    <w:p w14:paraId="7B05B92C" w14:textId="1CBC703D" w:rsidR="00C50257" w:rsidRPr="00FB205E" w:rsidRDefault="00C50257" w:rsidP="00C50257">
      <w:r w:rsidRPr="00FB205E">
        <w:t>FRA</w:t>
      </w:r>
      <w:r>
        <w:t xml:space="preserve"> </w:t>
      </w:r>
      <w:r w:rsidRPr="00FB205E">
        <w:t>fund</w:t>
      </w:r>
      <w:r>
        <w:t>s p</w:t>
      </w:r>
      <w:r w:rsidRPr="00FB205E">
        <w:t xml:space="preserve">assenger rail </w:t>
      </w:r>
      <w:r w:rsidR="00DA2179" w:rsidRPr="00FB205E">
        <w:t>planning at</w:t>
      </w:r>
      <w:r>
        <w:t xml:space="preserve"> the </w:t>
      </w:r>
      <w:r w:rsidR="0026352B">
        <w:t>multi-s</w:t>
      </w:r>
      <w:r w:rsidRPr="00FB205E">
        <w:t>tate, region</w:t>
      </w:r>
      <w:r w:rsidR="00CF50E9">
        <w:t>al</w:t>
      </w:r>
      <w:r w:rsidRPr="00FB205E">
        <w:t xml:space="preserve">, </w:t>
      </w:r>
      <w:r w:rsidR="0026352B">
        <w:t xml:space="preserve">State, </w:t>
      </w:r>
      <w:r w:rsidRPr="00FB205E">
        <w:t xml:space="preserve">corridor, </w:t>
      </w:r>
      <w:r>
        <w:t>a</w:t>
      </w:r>
      <w:r w:rsidRPr="00FB205E">
        <w:t>nd station area</w:t>
      </w:r>
      <w:r w:rsidR="0018219A">
        <w:t xml:space="preserve"> levels</w:t>
      </w:r>
      <w:r w:rsidRPr="00FB205E">
        <w:t xml:space="preserve">.  Planning at the </w:t>
      </w:r>
      <w:r w:rsidR="0026352B">
        <w:t>multi-state</w:t>
      </w:r>
      <w:r w:rsidRPr="00FB205E">
        <w:t xml:space="preserve"> </w:t>
      </w:r>
      <w:r w:rsidR="0026352B">
        <w:t xml:space="preserve">and State </w:t>
      </w:r>
      <w:r w:rsidRPr="00FB205E">
        <w:t>level</w:t>
      </w:r>
      <w:r w:rsidR="0026352B">
        <w:t>s</w:t>
      </w:r>
      <w:r w:rsidR="00726E1F">
        <w:t xml:space="preserve"> becomes</w:t>
      </w:r>
      <w:r w:rsidRPr="00FB205E">
        <w:t xml:space="preserve"> the platform for regional and corridor plans</w:t>
      </w:r>
      <w:r>
        <w:t xml:space="preserve">, which </w:t>
      </w:r>
      <w:r w:rsidR="0018219A">
        <w:t xml:space="preserve">in turn </w:t>
      </w:r>
      <w:r w:rsidR="00726E1F">
        <w:t xml:space="preserve">provide a foundation for </w:t>
      </w:r>
      <w:r w:rsidRPr="00FB205E">
        <w:t xml:space="preserve">project design, construction, and operations.  </w:t>
      </w:r>
    </w:p>
    <w:p w14:paraId="7B05B92D" w14:textId="77777777" w:rsidR="00C50257" w:rsidRPr="00FB205E" w:rsidRDefault="00C50257" w:rsidP="00C50257"/>
    <w:p w14:paraId="7B05B92E" w14:textId="42F41EB2" w:rsidR="00C50257" w:rsidRPr="00FB205E" w:rsidRDefault="00C50257" w:rsidP="00C50257">
      <w:r w:rsidRPr="00FB205E">
        <w:t xml:space="preserve">The MTAC’s evaluation of </w:t>
      </w:r>
      <w:r>
        <w:t xml:space="preserve">the Grantee’s </w:t>
      </w:r>
      <w:r w:rsidRPr="00FB205E">
        <w:t xml:space="preserve">planning </w:t>
      </w:r>
      <w:r>
        <w:t xml:space="preserve">processes and work products </w:t>
      </w:r>
      <w:r w:rsidR="00CF50E9">
        <w:t>provides</w:t>
      </w:r>
      <w:r w:rsidRPr="00FB205E">
        <w:t xml:space="preserve"> critical</w:t>
      </w:r>
      <w:r>
        <w:t xml:space="preserve"> input</w:t>
      </w:r>
      <w:r w:rsidRPr="00FB205E">
        <w:t xml:space="preserve"> to FRA’s determination of the likelihood th</w:t>
      </w:r>
      <w:r w:rsidR="0018219A">
        <w:t>at</w:t>
      </w:r>
      <w:r w:rsidRPr="00FB205E">
        <w:t xml:space="preserve"> </w:t>
      </w:r>
      <w:r w:rsidR="0046456A">
        <w:t>the p</w:t>
      </w:r>
      <w:r>
        <w:t xml:space="preserve">lan can </w:t>
      </w:r>
      <w:r w:rsidRPr="00FB205E">
        <w:t>achieve</w:t>
      </w:r>
      <w:r>
        <w:t xml:space="preserve"> its stated purposes and goals </w:t>
      </w:r>
      <w:r w:rsidRPr="00FB205E">
        <w:t>through subsequent project implementation</w:t>
      </w:r>
      <w:r>
        <w:t>.</w:t>
      </w:r>
      <w:r w:rsidRPr="00FB205E">
        <w:t xml:space="preserve"> </w:t>
      </w:r>
    </w:p>
    <w:p w14:paraId="7B05B92F" w14:textId="77777777" w:rsidR="00C50257" w:rsidRPr="00FB205E" w:rsidRDefault="00C50257" w:rsidP="00C50257">
      <w:pPr>
        <w:pStyle w:val="ListParagraph"/>
        <w:ind w:left="1080"/>
      </w:pPr>
    </w:p>
    <w:p w14:paraId="7B05B930" w14:textId="2D7B0628" w:rsidR="00C50257" w:rsidRDefault="00726E1F" w:rsidP="00C50257">
      <w:r>
        <w:t xml:space="preserve">One aspect of the planning process is </w:t>
      </w:r>
      <w:r w:rsidR="00C50257" w:rsidRPr="00FB205E">
        <w:t xml:space="preserve">coordination with the environmental </w:t>
      </w:r>
      <w:r>
        <w:t xml:space="preserve">review </w:t>
      </w:r>
      <w:r w:rsidR="00C50257" w:rsidRPr="00FB205E">
        <w:t>process</w:t>
      </w:r>
      <w:r>
        <w:t>.  A</w:t>
      </w:r>
      <w:r w:rsidR="00C50257">
        <w:t>ll fe</w:t>
      </w:r>
      <w:r w:rsidR="00C50257" w:rsidRPr="00867B74">
        <w:t>deral</w:t>
      </w:r>
      <w:r w:rsidR="00C50257">
        <w:t>ly</w:t>
      </w:r>
      <w:r w:rsidR="0018219A">
        <w:t>-</w:t>
      </w:r>
      <w:r w:rsidR="00C50257">
        <w:t>f</w:t>
      </w:r>
      <w:r w:rsidR="00C50257" w:rsidRPr="00867B74">
        <w:t>und</w:t>
      </w:r>
      <w:r w:rsidR="00C50257">
        <w:t>ed</w:t>
      </w:r>
      <w:r w:rsidR="00C50257" w:rsidRPr="00867B74">
        <w:t xml:space="preserve"> </w:t>
      </w:r>
      <w:r w:rsidR="00C50257">
        <w:t>projects require</w:t>
      </w:r>
      <w:r w:rsidR="00C50257" w:rsidRPr="00867B74">
        <w:t xml:space="preserve"> appropriate environmental documentation</w:t>
      </w:r>
      <w:r w:rsidR="0018219A">
        <w:t xml:space="preserve"> to be prepared</w:t>
      </w:r>
      <w:r>
        <w:t xml:space="preserve"> consistent with the National Environmental Policy Act (NEPA</w:t>
      </w:r>
      <w:r w:rsidR="00CF50E9">
        <w:t>.</w:t>
      </w:r>
      <w:r>
        <w:t>)</w:t>
      </w:r>
      <w:r w:rsidR="00CF50E9">
        <w:t xml:space="preserve"> </w:t>
      </w:r>
      <w:r>
        <w:t xml:space="preserve"> </w:t>
      </w:r>
      <w:r w:rsidR="00C50257">
        <w:t>Coordinati</w:t>
      </w:r>
      <w:r w:rsidR="0018219A">
        <w:t xml:space="preserve">ng the </w:t>
      </w:r>
      <w:r w:rsidR="00C50257">
        <w:t>planning and environmental analys</w:t>
      </w:r>
      <w:r>
        <w:t>e</w:t>
      </w:r>
      <w:r w:rsidR="00C50257">
        <w:t xml:space="preserve">s </w:t>
      </w:r>
      <w:r w:rsidR="0018219A">
        <w:t xml:space="preserve">requires </w:t>
      </w:r>
      <w:r w:rsidR="00C50257">
        <w:t>“a</w:t>
      </w:r>
      <w:r w:rsidR="00C50257" w:rsidRPr="001374DF">
        <w:t xml:space="preserve"> clear and complete understanding of all project elements, reached through sound engineering and railroad planning</w:t>
      </w:r>
      <w:r w:rsidR="00C50257">
        <w:t>. . .”</w:t>
      </w:r>
      <w:r w:rsidR="00C50257">
        <w:rPr>
          <w:rStyle w:val="FootnoteReference"/>
        </w:rPr>
        <w:footnoteReference w:id="1"/>
      </w:r>
      <w:r w:rsidR="00C50257">
        <w:t xml:space="preserve"> </w:t>
      </w:r>
    </w:p>
    <w:p w14:paraId="2CF327C7" w14:textId="77777777" w:rsidR="00B85116" w:rsidRDefault="00B85116" w:rsidP="00C50257"/>
    <w:p w14:paraId="7B05B932" w14:textId="1BF2DFEB" w:rsidR="00C50257" w:rsidRPr="00FB205E" w:rsidRDefault="00C50257" w:rsidP="00C50257">
      <w:r w:rsidRPr="00FB205E">
        <w:t xml:space="preserve">The </w:t>
      </w:r>
      <w:r w:rsidR="0018219A">
        <w:t xml:space="preserve">following </w:t>
      </w:r>
      <w:r w:rsidRPr="00FB205E">
        <w:t xml:space="preserve">table is a guide to the transition from </w:t>
      </w:r>
      <w:r w:rsidR="0018219A">
        <w:t xml:space="preserve">the </w:t>
      </w:r>
      <w:r w:rsidRPr="00FB205E">
        <w:t xml:space="preserve">planning to </w:t>
      </w:r>
      <w:r w:rsidR="0018219A">
        <w:t xml:space="preserve">the </w:t>
      </w:r>
      <w:r w:rsidRPr="00FB205E">
        <w:t>design</w:t>
      </w:r>
      <w:r w:rsidR="0018219A">
        <w:t xml:space="preserve"> phase</w:t>
      </w:r>
      <w:r w:rsidR="00CF50E9">
        <w:t xml:space="preserve">. </w:t>
      </w:r>
      <w:r w:rsidRPr="00FB205E">
        <w:t xml:space="preserve">The planning activities listed can apply </w:t>
      </w:r>
      <w:r w:rsidR="00CF50E9">
        <w:t>at</w:t>
      </w:r>
      <w:r w:rsidRPr="00FB205E">
        <w:t xml:space="preserve"> the </w:t>
      </w:r>
      <w:r w:rsidR="009928E6">
        <w:t>multi-st</w:t>
      </w:r>
      <w:r w:rsidRPr="00FB205E">
        <w:t xml:space="preserve">ate, region, </w:t>
      </w:r>
      <w:r w:rsidR="009928E6">
        <w:t xml:space="preserve">State, </w:t>
      </w:r>
      <w:r w:rsidRPr="00FB205E">
        <w:t>and corridor levels, and station areas.</w:t>
      </w:r>
    </w:p>
    <w:p w14:paraId="7B05B933" w14:textId="77777777" w:rsidR="00C50257" w:rsidRDefault="00C50257" w:rsidP="00C50257"/>
    <w:p w14:paraId="7B05B934" w14:textId="6E00868D" w:rsidR="00C50257" w:rsidRDefault="00C50257" w:rsidP="00B85116">
      <w:pPr>
        <w:jc w:val="center"/>
      </w:pPr>
    </w:p>
    <w:p w14:paraId="6BFF0F4F" w14:textId="275DC25F" w:rsidR="00875DFA" w:rsidRDefault="0023137B" w:rsidP="00B85116">
      <w:pPr>
        <w:jc w:val="center"/>
      </w:pPr>
      <w:r w:rsidRPr="0023137B">
        <w:rPr>
          <w:noProof/>
        </w:rPr>
        <w:drawing>
          <wp:inline distT="0" distB="0" distL="0" distR="0" wp14:anchorId="2B32414A" wp14:editId="12E39389">
            <wp:extent cx="5943600" cy="5430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430073"/>
                    </a:xfrm>
                    <a:prstGeom prst="rect">
                      <a:avLst/>
                    </a:prstGeom>
                    <a:noFill/>
                    <a:ln>
                      <a:noFill/>
                    </a:ln>
                  </pic:spPr>
                </pic:pic>
              </a:graphicData>
            </a:graphic>
          </wp:inline>
        </w:drawing>
      </w:r>
    </w:p>
    <w:p w14:paraId="3F9FADB6" w14:textId="3CA42205" w:rsidR="0023137B" w:rsidRDefault="0023137B" w:rsidP="00B85116">
      <w:pPr>
        <w:jc w:val="center"/>
      </w:pPr>
      <w:r w:rsidRPr="0023137B">
        <w:rPr>
          <w:noProof/>
        </w:rPr>
        <w:lastRenderedPageBreak/>
        <w:drawing>
          <wp:inline distT="0" distB="0" distL="0" distR="0" wp14:anchorId="24B82A2D" wp14:editId="7389E804">
            <wp:extent cx="5943600" cy="467880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678802"/>
                    </a:xfrm>
                    <a:prstGeom prst="rect">
                      <a:avLst/>
                    </a:prstGeom>
                    <a:noFill/>
                    <a:ln>
                      <a:noFill/>
                    </a:ln>
                  </pic:spPr>
                </pic:pic>
              </a:graphicData>
            </a:graphic>
          </wp:inline>
        </w:drawing>
      </w:r>
    </w:p>
    <w:p w14:paraId="0C4F4758" w14:textId="77777777" w:rsidR="00875DFA" w:rsidRDefault="00875DFA" w:rsidP="00B85116">
      <w:pPr>
        <w:jc w:val="center"/>
      </w:pPr>
    </w:p>
    <w:p w14:paraId="7B05B937" w14:textId="77777777" w:rsidR="00C50257" w:rsidRPr="00FB205E" w:rsidRDefault="00C50257" w:rsidP="00C50257">
      <w:pPr>
        <w:pStyle w:val="Heading1"/>
      </w:pPr>
      <w:r w:rsidRPr="00FB205E">
        <w:t>REQUIRED DOCUMENTS</w:t>
      </w:r>
    </w:p>
    <w:p w14:paraId="7B05B939" w14:textId="2BB608C8" w:rsidR="00C50257" w:rsidRPr="00FB205E" w:rsidRDefault="00C50257" w:rsidP="00C50257">
      <w:pPr>
        <w:pStyle w:val="hsr1"/>
      </w:pPr>
      <w:r w:rsidRPr="00FB205E">
        <w:t xml:space="preserve">The MTAC should obtain applicable documents </w:t>
      </w:r>
      <w:r w:rsidR="0018219A" w:rsidRPr="00FB205E">
        <w:t>from the Grantee</w:t>
      </w:r>
      <w:r w:rsidR="0018219A">
        <w:t>,</w:t>
      </w:r>
      <w:r w:rsidR="0018219A" w:rsidRPr="00FB205E">
        <w:t xml:space="preserve"> </w:t>
      </w:r>
      <w:r w:rsidRPr="00FB205E">
        <w:t>such as:</w:t>
      </w:r>
    </w:p>
    <w:p w14:paraId="7B05B93A" w14:textId="77777777" w:rsidR="00C50257" w:rsidRPr="00FB205E" w:rsidRDefault="00C50257" w:rsidP="0018219A">
      <w:pPr>
        <w:pStyle w:val="hsr2"/>
      </w:pPr>
      <w:r w:rsidRPr="00FB205E">
        <w:t>Background studies</w:t>
      </w:r>
    </w:p>
    <w:p w14:paraId="7B05B93B" w14:textId="77777777" w:rsidR="00C50257" w:rsidRPr="00FB205E" w:rsidRDefault="00C50257" w:rsidP="0018219A">
      <w:pPr>
        <w:pStyle w:val="hsr2"/>
      </w:pPr>
      <w:r w:rsidRPr="00FB205E">
        <w:t>Planning narratives including rationale, assumptions, and planning criteria</w:t>
      </w:r>
    </w:p>
    <w:p w14:paraId="7B05B93C" w14:textId="77777777" w:rsidR="00C50257" w:rsidRPr="00FB205E" w:rsidRDefault="00C50257" w:rsidP="0018219A">
      <w:pPr>
        <w:pStyle w:val="hsr2"/>
      </w:pPr>
      <w:r w:rsidRPr="00FB205E">
        <w:t>Agreements</w:t>
      </w:r>
      <w:r>
        <w:t>:</w:t>
      </w:r>
    </w:p>
    <w:p w14:paraId="7B05B93D" w14:textId="77777777" w:rsidR="00C50257" w:rsidRPr="005C0B38" w:rsidRDefault="00C50257" w:rsidP="005D4DCA">
      <w:pPr>
        <w:pStyle w:val="hsr4"/>
      </w:pPr>
      <w:r w:rsidRPr="005C0B38">
        <w:t>Grantee’s agreement with FRA for the work</w:t>
      </w:r>
    </w:p>
    <w:p w14:paraId="39AD22BB" w14:textId="77777777" w:rsidR="00A73E50" w:rsidRDefault="00A73E50" w:rsidP="00A73E50">
      <w:pPr>
        <w:pStyle w:val="hsr4"/>
      </w:pPr>
      <w:r>
        <w:t>Construction and Maintenance</w:t>
      </w:r>
    </w:p>
    <w:p w14:paraId="03D3AAD9" w14:textId="77777777" w:rsidR="00A73E50" w:rsidRDefault="00A73E50" w:rsidP="00A73E50">
      <w:pPr>
        <w:pStyle w:val="hsr4"/>
      </w:pPr>
      <w:r>
        <w:t>Operations</w:t>
      </w:r>
    </w:p>
    <w:p w14:paraId="7B05B93E" w14:textId="59B74C3D" w:rsidR="00C50257" w:rsidRDefault="00B85116" w:rsidP="00A73E50">
      <w:pPr>
        <w:pStyle w:val="hsr4"/>
      </w:pPr>
      <w:r>
        <w:t>S</w:t>
      </w:r>
      <w:r w:rsidR="00C50257" w:rsidRPr="00FB205E">
        <w:t xml:space="preserve">ervice </w:t>
      </w:r>
      <w:r>
        <w:t>O</w:t>
      </w:r>
      <w:r w:rsidR="000C2875" w:rsidRPr="00FB205E">
        <w:t xml:space="preserve">utcome </w:t>
      </w:r>
      <w:r>
        <w:t>A</w:t>
      </w:r>
      <w:r w:rsidR="000C2875" w:rsidRPr="00FB205E">
        <w:t>greement</w:t>
      </w:r>
      <w:r w:rsidR="001E2D3D">
        <w:t xml:space="preserve"> </w:t>
      </w:r>
    </w:p>
    <w:p w14:paraId="0EF7314C" w14:textId="6ED492A7" w:rsidR="001E2D3D" w:rsidRPr="001E2D3D" w:rsidRDefault="00C50257" w:rsidP="001E2D3D">
      <w:pPr>
        <w:pStyle w:val="hsr4"/>
      </w:pPr>
      <w:r>
        <w:t>Real estate agreements</w:t>
      </w:r>
      <w:r w:rsidR="001E2D3D" w:rsidRPr="001E2D3D">
        <w:t xml:space="preserve"> </w:t>
      </w:r>
    </w:p>
    <w:p w14:paraId="7B05B941" w14:textId="77777777" w:rsidR="00C50257" w:rsidRPr="00FB205E" w:rsidRDefault="00C50257" w:rsidP="0018219A">
      <w:pPr>
        <w:pStyle w:val="hsr2"/>
      </w:pPr>
      <w:r w:rsidRPr="00FB205E">
        <w:t xml:space="preserve">Planning analyses </w:t>
      </w:r>
      <w:r>
        <w:t>of</w:t>
      </w:r>
      <w:r w:rsidRPr="00FB205E">
        <w:t>:</w:t>
      </w:r>
    </w:p>
    <w:p w14:paraId="7B05B942" w14:textId="77777777" w:rsidR="00C50257" w:rsidRDefault="00C50257" w:rsidP="005D4DCA">
      <w:pPr>
        <w:pStyle w:val="hsr4"/>
      </w:pPr>
      <w:r>
        <w:t>Passenger rail needs and opportunities</w:t>
      </w:r>
    </w:p>
    <w:p w14:paraId="7B05B943" w14:textId="77777777" w:rsidR="00C50257" w:rsidRDefault="00C50257" w:rsidP="005D4DCA">
      <w:pPr>
        <w:pStyle w:val="hsr4"/>
      </w:pPr>
      <w:r>
        <w:t>Passenger rail market potential</w:t>
      </w:r>
    </w:p>
    <w:p w14:paraId="7B05B944" w14:textId="77777777" w:rsidR="00C50257" w:rsidRPr="00FB205E" w:rsidRDefault="00C50257" w:rsidP="005D4DCA">
      <w:pPr>
        <w:pStyle w:val="hsr4"/>
      </w:pPr>
      <w:r w:rsidRPr="00FB205E">
        <w:t>Railroad infrastructure network and train capacities</w:t>
      </w:r>
    </w:p>
    <w:p w14:paraId="7B05B945" w14:textId="77777777" w:rsidR="00C50257" w:rsidRPr="00FB205E" w:rsidRDefault="00C50257" w:rsidP="005D4DCA">
      <w:pPr>
        <w:pStyle w:val="hsr4"/>
      </w:pPr>
      <w:r w:rsidRPr="00FB205E">
        <w:t xml:space="preserve">Railroad and train operations </w:t>
      </w:r>
    </w:p>
    <w:p w14:paraId="7B05B946" w14:textId="77777777" w:rsidR="00C50257" w:rsidRPr="00FB205E" w:rsidRDefault="00C50257" w:rsidP="0018219A">
      <w:pPr>
        <w:pStyle w:val="hsr2"/>
      </w:pPr>
      <w:r w:rsidRPr="00FB205E">
        <w:lastRenderedPageBreak/>
        <w:t>Analysis of alternatives</w:t>
      </w:r>
      <w:r w:rsidR="000C2875">
        <w:t>:</w:t>
      </w:r>
    </w:p>
    <w:p w14:paraId="7B05B947" w14:textId="77777777" w:rsidR="00C50257" w:rsidRPr="00FB205E" w:rsidRDefault="00C50257" w:rsidP="0018219A">
      <w:pPr>
        <w:pStyle w:val="hsr3"/>
      </w:pPr>
      <w:r w:rsidRPr="00FB205E">
        <w:t>Concept design studies</w:t>
      </w:r>
      <w:r w:rsidR="000C2875">
        <w:t>:</w:t>
      </w:r>
    </w:p>
    <w:p w14:paraId="7B05B948" w14:textId="77777777" w:rsidR="00C50257" w:rsidRPr="00FB205E" w:rsidRDefault="00C50257" w:rsidP="0018219A">
      <w:pPr>
        <w:pStyle w:val="hsr4"/>
      </w:pPr>
      <w:r w:rsidRPr="00FB205E">
        <w:t>Horizontal and vertical alignments in the context of existing development</w:t>
      </w:r>
    </w:p>
    <w:p w14:paraId="7B05B949" w14:textId="77777777" w:rsidR="00C50257" w:rsidRPr="00FB205E" w:rsidRDefault="00C50257" w:rsidP="0018219A">
      <w:pPr>
        <w:pStyle w:val="hsr4"/>
      </w:pPr>
      <w:r w:rsidRPr="00FB205E">
        <w:t>Civil works, track, bridges, tunnels, stations, maintenance facilities, systems</w:t>
      </w:r>
    </w:p>
    <w:p w14:paraId="7B05B94A" w14:textId="77777777" w:rsidR="00C50257" w:rsidRPr="00FB205E" w:rsidRDefault="00C50257" w:rsidP="0018219A">
      <w:pPr>
        <w:pStyle w:val="hsr4"/>
      </w:pPr>
      <w:r w:rsidRPr="00FB205E">
        <w:t>Real estate acquisition</w:t>
      </w:r>
    </w:p>
    <w:p w14:paraId="7B05B94B" w14:textId="77777777" w:rsidR="00C50257" w:rsidRPr="00FB205E" w:rsidRDefault="00C50257" w:rsidP="0018219A">
      <w:pPr>
        <w:pStyle w:val="hsr4"/>
      </w:pPr>
      <w:r w:rsidRPr="00FB205E">
        <w:t>Rolling stock</w:t>
      </w:r>
    </w:p>
    <w:p w14:paraId="7B05B94C" w14:textId="77777777" w:rsidR="00C50257" w:rsidRDefault="00C50257" w:rsidP="0018219A">
      <w:pPr>
        <w:pStyle w:val="hsr3"/>
      </w:pPr>
      <w:r>
        <w:t>Plans and forecasts</w:t>
      </w:r>
      <w:r w:rsidR="000C2875">
        <w:t>:</w:t>
      </w:r>
    </w:p>
    <w:p w14:paraId="7B05B94D" w14:textId="77777777" w:rsidR="00C50257" w:rsidRDefault="00C50257" w:rsidP="0018219A">
      <w:pPr>
        <w:pStyle w:val="hsr4"/>
      </w:pPr>
      <w:r>
        <w:t xml:space="preserve">Railroad </w:t>
      </w:r>
      <w:r w:rsidRPr="00184729">
        <w:t xml:space="preserve">infrastructure network </w:t>
      </w:r>
      <w:r>
        <w:t>and train capacity plans</w:t>
      </w:r>
    </w:p>
    <w:p w14:paraId="7B05B94E" w14:textId="77777777" w:rsidR="00C50257" w:rsidRPr="005C0B38" w:rsidRDefault="00C50257" w:rsidP="0018219A">
      <w:pPr>
        <w:pStyle w:val="hsr4"/>
      </w:pPr>
      <w:r w:rsidRPr="005C0B38">
        <w:t>Passenger rail ridership and revenue forecasts</w:t>
      </w:r>
    </w:p>
    <w:p w14:paraId="7B05B94F" w14:textId="77777777" w:rsidR="00C50257" w:rsidRDefault="00C50257" w:rsidP="0018219A">
      <w:pPr>
        <w:pStyle w:val="hsr4"/>
      </w:pPr>
      <w:r>
        <w:t xml:space="preserve">Operations plans for all entities providing service </w:t>
      </w:r>
    </w:p>
    <w:p w14:paraId="7B05B950" w14:textId="77777777" w:rsidR="00C50257" w:rsidRDefault="00C50257" w:rsidP="0018219A">
      <w:pPr>
        <w:pStyle w:val="hsr4"/>
      </w:pPr>
      <w:r>
        <w:t>Station plans, station area plans</w:t>
      </w:r>
    </w:p>
    <w:p w14:paraId="7B05B951" w14:textId="27D3E174" w:rsidR="00C50257" w:rsidRPr="00FB205E" w:rsidRDefault="00BD42DD" w:rsidP="0018219A">
      <w:pPr>
        <w:pStyle w:val="hsr3"/>
      </w:pPr>
      <w:r>
        <w:t>Associated e</w:t>
      </w:r>
      <w:r w:rsidR="00C50257" w:rsidRPr="00FB205E">
        <w:t xml:space="preserve">nvironmental </w:t>
      </w:r>
      <w:r>
        <w:t>documents</w:t>
      </w:r>
    </w:p>
    <w:p w14:paraId="7B05B952" w14:textId="77777777" w:rsidR="00C50257" w:rsidRPr="00FB205E" w:rsidRDefault="00C50257" w:rsidP="000C2875">
      <w:pPr>
        <w:pStyle w:val="hsr3"/>
      </w:pPr>
      <w:r w:rsidRPr="00FB205E">
        <w:t>Cost estimates</w:t>
      </w:r>
      <w:r w:rsidR="000C2875">
        <w:t>:</w:t>
      </w:r>
    </w:p>
    <w:p w14:paraId="7B05B953" w14:textId="77777777" w:rsidR="00C50257" w:rsidRPr="00FB205E" w:rsidRDefault="00C50257" w:rsidP="000C2875">
      <w:pPr>
        <w:pStyle w:val="hsr4"/>
      </w:pPr>
      <w:r w:rsidRPr="00FB205E">
        <w:t>Capital cost</w:t>
      </w:r>
    </w:p>
    <w:p w14:paraId="7B05B954" w14:textId="77777777" w:rsidR="00C50257" w:rsidRPr="00FB205E" w:rsidRDefault="00C50257" w:rsidP="000C2875">
      <w:pPr>
        <w:pStyle w:val="hsr4"/>
      </w:pPr>
      <w:r w:rsidRPr="00FB205E">
        <w:t>Operations and maintenance costs</w:t>
      </w:r>
    </w:p>
    <w:p w14:paraId="7B05B955" w14:textId="77777777" w:rsidR="00C50257" w:rsidRPr="00FB205E" w:rsidRDefault="00C50257" w:rsidP="000C2875">
      <w:pPr>
        <w:pStyle w:val="hsr3"/>
      </w:pPr>
      <w:r w:rsidRPr="00FB205E">
        <w:t>Schedules</w:t>
      </w:r>
      <w:r w:rsidR="000C2875">
        <w:t>:</w:t>
      </w:r>
    </w:p>
    <w:p w14:paraId="7B05B956" w14:textId="77777777" w:rsidR="00C50257" w:rsidRPr="00FB205E" w:rsidRDefault="00C50257" w:rsidP="000C2875">
      <w:pPr>
        <w:pStyle w:val="hsr4"/>
      </w:pPr>
      <w:r w:rsidRPr="00FB205E">
        <w:t>For planning work</w:t>
      </w:r>
    </w:p>
    <w:p w14:paraId="7B05B957" w14:textId="77777777" w:rsidR="00C50257" w:rsidRPr="00FB205E" w:rsidRDefault="00C50257" w:rsidP="000C2875">
      <w:pPr>
        <w:pStyle w:val="hsr4"/>
      </w:pPr>
      <w:r w:rsidRPr="00FB205E">
        <w:t>High-level schedule for full build-out (including design, construction)</w:t>
      </w:r>
    </w:p>
    <w:p w14:paraId="7B05B958" w14:textId="77777777" w:rsidR="00C50257" w:rsidRPr="00FB205E" w:rsidRDefault="00C50257" w:rsidP="000C2875">
      <w:pPr>
        <w:pStyle w:val="hsr3"/>
      </w:pPr>
      <w:r w:rsidRPr="00FB205E">
        <w:t xml:space="preserve">Preliminary </w:t>
      </w:r>
      <w:r>
        <w:t>a</w:t>
      </w:r>
      <w:r w:rsidRPr="00FB205E">
        <w:t xml:space="preserve">ssessment of </w:t>
      </w:r>
      <w:r>
        <w:t>r</w:t>
      </w:r>
      <w:r w:rsidRPr="00FB205E">
        <w:t>isks</w:t>
      </w:r>
    </w:p>
    <w:p w14:paraId="7B05B95A" w14:textId="1A069A65" w:rsidR="00C50257" w:rsidRPr="00FB205E" w:rsidRDefault="00C50257" w:rsidP="000C2875">
      <w:pPr>
        <w:pStyle w:val="hsr3"/>
      </w:pPr>
      <w:r w:rsidRPr="00FB205E">
        <w:t>Financial projections</w:t>
      </w:r>
    </w:p>
    <w:p w14:paraId="7B05B95B" w14:textId="067CF2FD" w:rsidR="00C50257" w:rsidRPr="00FB205E" w:rsidRDefault="00C50257" w:rsidP="000C2875">
      <w:pPr>
        <w:pStyle w:val="Heading1"/>
        <w:keepNext w:val="0"/>
        <w:keepLines w:val="0"/>
      </w:pPr>
      <w:r w:rsidRPr="00FB205E">
        <w:t>SCOPE OF WORK</w:t>
      </w:r>
    </w:p>
    <w:p w14:paraId="7B05B95C" w14:textId="7224D665" w:rsidR="00C50257" w:rsidRDefault="00BD42DD" w:rsidP="00BD42DD">
      <w:pPr>
        <w:pStyle w:val="hsr1"/>
        <w:numPr>
          <w:ilvl w:val="0"/>
          <w:numId w:val="0"/>
        </w:numPr>
      </w:pPr>
      <w:r w:rsidRPr="00BD42DD">
        <w:t>The MTAC will apply its planning expertise, knowledge, and exper</w:t>
      </w:r>
      <w:r>
        <w:t xml:space="preserve">ience in the railroad industry to the </w:t>
      </w:r>
      <w:r w:rsidR="00C50257">
        <w:t xml:space="preserve">study and </w:t>
      </w:r>
      <w:r w:rsidR="00C50257" w:rsidRPr="002C7770">
        <w:t>evaluat</w:t>
      </w:r>
      <w:r>
        <w:t>ion of</w:t>
      </w:r>
      <w:r w:rsidR="00C50257" w:rsidRPr="002C7770">
        <w:t xml:space="preserve"> the </w:t>
      </w:r>
      <w:r>
        <w:t xml:space="preserve">Grantee’s </w:t>
      </w:r>
      <w:r w:rsidR="00C50257">
        <w:t>railroad planning</w:t>
      </w:r>
      <w:r w:rsidR="00C50257" w:rsidRPr="002C7770">
        <w:t xml:space="preserve"> </w:t>
      </w:r>
      <w:r w:rsidR="00227274">
        <w:t xml:space="preserve">activities and </w:t>
      </w:r>
      <w:r w:rsidR="00C50257" w:rsidRPr="002C7770">
        <w:t>documents</w:t>
      </w:r>
      <w:r w:rsidR="00777FF2">
        <w:t xml:space="preserve">, </w:t>
      </w:r>
      <w:r>
        <w:t xml:space="preserve">will </w:t>
      </w:r>
      <w:r w:rsidR="00C50257" w:rsidRPr="002C7770">
        <w:t xml:space="preserve">provide </w:t>
      </w:r>
      <w:r w:rsidR="00C50257">
        <w:t>its</w:t>
      </w:r>
      <w:r w:rsidR="00C50257" w:rsidRPr="002C7770">
        <w:t xml:space="preserve"> professional opinion on the</w:t>
      </w:r>
      <w:r w:rsidR="006A79E8">
        <w:t>ir</w:t>
      </w:r>
      <w:r w:rsidR="00C50257" w:rsidRPr="002C7770">
        <w:t xml:space="preserve"> adequacy </w:t>
      </w:r>
      <w:r>
        <w:t>and merits</w:t>
      </w:r>
      <w:r w:rsidR="006A79E8">
        <w:t xml:space="preserve">, </w:t>
      </w:r>
      <w:r w:rsidR="00777FF2" w:rsidRPr="00777FF2">
        <w:t xml:space="preserve">and make recommendations for their improvement.  </w:t>
      </w:r>
      <w:r w:rsidR="00C50257">
        <w:t xml:space="preserve"> </w:t>
      </w:r>
    </w:p>
    <w:p w14:paraId="61CDB237" w14:textId="08D9BF13" w:rsidR="00C030C9" w:rsidRDefault="00C030C9" w:rsidP="00C030C9">
      <w:pPr>
        <w:pStyle w:val="Heading2"/>
        <w:keepLines w:val="0"/>
        <w:rPr>
          <w:rFonts w:asciiTheme="minorHAnsi" w:hAnsiTheme="minorHAnsi"/>
          <w:szCs w:val="22"/>
        </w:rPr>
      </w:pPr>
      <w:r>
        <w:rPr>
          <w:rFonts w:asciiTheme="minorHAnsi" w:hAnsiTheme="minorHAnsi"/>
          <w:szCs w:val="22"/>
        </w:rPr>
        <w:t>Network Planning for Multi-state Regions</w:t>
      </w:r>
    </w:p>
    <w:p w14:paraId="2B3AC664" w14:textId="24840017" w:rsidR="00C030C9" w:rsidRDefault="00C030C9" w:rsidP="00C030C9">
      <w:pPr>
        <w:pStyle w:val="hsr2"/>
        <w:numPr>
          <w:ilvl w:val="0"/>
          <w:numId w:val="0"/>
        </w:numPr>
        <w:rPr>
          <w:rFonts w:eastAsiaTheme="majorEastAsia" w:cstheme="majorBidi"/>
          <w:b/>
          <w:bCs/>
        </w:rPr>
      </w:pPr>
      <w:r w:rsidRPr="00683018">
        <w:t xml:space="preserve">The MTAC may be asked to participate in </w:t>
      </w:r>
      <w:r>
        <w:t xml:space="preserve">FRA-led </w:t>
      </w:r>
      <w:r w:rsidRPr="00683018">
        <w:t xml:space="preserve">multi-state regional network planning activities.  </w:t>
      </w:r>
      <w:r>
        <w:t xml:space="preserve">Presently, the work is focused on </w:t>
      </w:r>
      <w:r w:rsidRPr="009268E2">
        <w:t>regional rail in the Southwest</w:t>
      </w:r>
      <w:r>
        <w:t xml:space="preserve"> </w:t>
      </w:r>
      <w:r w:rsidRPr="009268E2">
        <w:t>and Northeast</w:t>
      </w:r>
      <w:r>
        <w:t xml:space="preserve">.  FRA </w:t>
      </w:r>
      <w:r w:rsidRPr="009268E2">
        <w:t xml:space="preserve">expects to initiate work in other regions </w:t>
      </w:r>
      <w:r>
        <w:t xml:space="preserve">of the country </w:t>
      </w:r>
      <w:r w:rsidRPr="009268E2">
        <w:t xml:space="preserve">soon. </w:t>
      </w:r>
      <w:r>
        <w:t xml:space="preserve"> Regional network plans are based on evaluation of potential markets for passenger rail service, and optimal network integration and sequencing of rail corridors. The work includes identification of funding strategies and consideration of project development and delivery issues associated with multi-state service.  Regional network plans </w:t>
      </w:r>
      <w:r w:rsidRPr="007617A9">
        <w:t xml:space="preserve">influence the direction and content of </w:t>
      </w:r>
      <w:r>
        <w:t xml:space="preserve">passenger rail corridor investment plans. FRA has developed a regional network planning tool called “CONNECT” -- contact FRA Planning for more information. </w:t>
      </w:r>
    </w:p>
    <w:p w14:paraId="7B05B95E" w14:textId="586100B5" w:rsidR="00C50257" w:rsidRDefault="00C50257" w:rsidP="00A2703B">
      <w:pPr>
        <w:pStyle w:val="Heading2"/>
        <w:keepLines w:val="0"/>
        <w:rPr>
          <w:rFonts w:asciiTheme="minorHAnsi" w:hAnsiTheme="minorHAnsi"/>
          <w:szCs w:val="22"/>
        </w:rPr>
      </w:pPr>
      <w:r w:rsidRPr="00FB205E">
        <w:rPr>
          <w:rFonts w:asciiTheme="minorHAnsi" w:hAnsiTheme="minorHAnsi"/>
          <w:szCs w:val="22"/>
        </w:rPr>
        <w:t>Corridor</w:t>
      </w:r>
      <w:r>
        <w:rPr>
          <w:rFonts w:asciiTheme="minorHAnsi" w:hAnsiTheme="minorHAnsi"/>
          <w:szCs w:val="22"/>
        </w:rPr>
        <w:t xml:space="preserve"> Planning </w:t>
      </w:r>
    </w:p>
    <w:p w14:paraId="7B05B95F" w14:textId="5DB5D853" w:rsidR="00C50257" w:rsidRDefault="00BD42DD" w:rsidP="00BD42DD">
      <w:pPr>
        <w:pStyle w:val="hsr1"/>
        <w:numPr>
          <w:ilvl w:val="0"/>
          <w:numId w:val="0"/>
        </w:numPr>
      </w:pPr>
      <w:r>
        <w:t>F</w:t>
      </w:r>
      <w:r w:rsidRPr="00BD42DD">
        <w:t>or high-speed and intercity passenger rail corridor plans</w:t>
      </w:r>
      <w:r>
        <w:t xml:space="preserve">, </w:t>
      </w:r>
      <w:r w:rsidR="00C50257">
        <w:t xml:space="preserve">Grantees </w:t>
      </w:r>
      <w:r w:rsidR="000C2875">
        <w:t>will</w:t>
      </w:r>
      <w:r w:rsidR="00C50257">
        <w:t xml:space="preserve"> </w:t>
      </w:r>
      <w:r w:rsidR="009268E2">
        <w:t xml:space="preserve">develop </w:t>
      </w:r>
      <w:r w:rsidR="00C50257">
        <w:t>a Service Development Plan (SDP)</w:t>
      </w:r>
      <w:r w:rsidR="009268E2">
        <w:t xml:space="preserve"> and typically, a corresponding </w:t>
      </w:r>
      <w:r>
        <w:t xml:space="preserve">Tier 1 or Programmatic environmental </w:t>
      </w:r>
      <w:r>
        <w:lastRenderedPageBreak/>
        <w:t xml:space="preserve">review </w:t>
      </w:r>
      <w:r w:rsidR="0047333F">
        <w:t>with a</w:t>
      </w:r>
      <w:r>
        <w:t xml:space="preserve"> Service NEPA.</w:t>
      </w:r>
      <w:r w:rsidR="0047333F">
        <w:rPr>
          <w:rStyle w:val="FootnoteReference"/>
        </w:rPr>
        <w:footnoteReference w:id="2"/>
      </w:r>
      <w:r>
        <w:t xml:space="preserve">  The SDP</w:t>
      </w:r>
      <w:r w:rsidR="00C50257">
        <w:t xml:space="preserve"> brings together many inter-related projects that collectively produce benefits greater than the sum of </w:t>
      </w:r>
      <w:r w:rsidR="000C6802">
        <w:t>individual projects</w:t>
      </w:r>
      <w:r>
        <w:t>.</w:t>
      </w:r>
      <w:r w:rsidR="00C50257">
        <w:t xml:space="preserve">  </w:t>
      </w:r>
    </w:p>
    <w:p w14:paraId="699FF0D3" w14:textId="77777777" w:rsidR="00BD42DD" w:rsidRDefault="00BD42DD" w:rsidP="00BD42DD">
      <w:pPr>
        <w:pStyle w:val="hsr2"/>
        <w:numPr>
          <w:ilvl w:val="0"/>
          <w:numId w:val="0"/>
        </w:numPr>
      </w:pPr>
    </w:p>
    <w:p w14:paraId="4213359F" w14:textId="77777777" w:rsidR="005D4DCA" w:rsidRDefault="00C50257" w:rsidP="00CB59FB">
      <w:pPr>
        <w:pStyle w:val="hsr2"/>
        <w:numPr>
          <w:ilvl w:val="0"/>
          <w:numId w:val="0"/>
        </w:numPr>
      </w:pPr>
      <w:r>
        <w:t xml:space="preserve">An SDP </w:t>
      </w:r>
      <w:r w:rsidR="000C6802">
        <w:t xml:space="preserve">comprehensively </w:t>
      </w:r>
      <w:r>
        <w:t>address</w:t>
      </w:r>
      <w:r w:rsidR="00A61FA2">
        <w:t>es</w:t>
      </w:r>
      <w:r>
        <w:t xml:space="preserve"> the planning, design, construction and acquisition of infrastructure, equipment, stations, and facilities </w:t>
      </w:r>
      <w:r w:rsidR="000C6802">
        <w:t xml:space="preserve">required </w:t>
      </w:r>
      <w:r>
        <w:t>to operate high-speed and intercity passenger rail service</w:t>
      </w:r>
      <w:r w:rsidR="00CB59FB">
        <w:t>. It establishes t</w:t>
      </w:r>
      <w:r>
        <w:t>he overall scope and app</w:t>
      </w:r>
      <w:r w:rsidR="00A97A1A">
        <w:t>roach for the proposed service.</w:t>
      </w:r>
      <w:r>
        <w:t xml:space="preserve"> </w:t>
      </w:r>
    </w:p>
    <w:p w14:paraId="03CD5673" w14:textId="77777777" w:rsidR="005D4DCA" w:rsidRDefault="005D4DCA" w:rsidP="00CB59FB">
      <w:pPr>
        <w:pStyle w:val="hsr2"/>
        <w:numPr>
          <w:ilvl w:val="0"/>
          <w:numId w:val="0"/>
        </w:numPr>
      </w:pPr>
    </w:p>
    <w:p w14:paraId="7B05B961" w14:textId="75FCF198" w:rsidR="00C50257" w:rsidRDefault="000C6802" w:rsidP="00CB59FB">
      <w:pPr>
        <w:pStyle w:val="hsr2"/>
        <w:numPr>
          <w:ilvl w:val="0"/>
          <w:numId w:val="0"/>
        </w:numPr>
      </w:pPr>
      <w:r>
        <w:t>P</w:t>
      </w:r>
      <w:r w:rsidR="00C50257">
        <w:t xml:space="preserve">rimary objectives of the SDP </w:t>
      </w:r>
      <w:r>
        <w:t>include</w:t>
      </w:r>
      <w:r w:rsidR="00C50257">
        <w:t xml:space="preserve">: </w:t>
      </w:r>
    </w:p>
    <w:p w14:paraId="7B05B962" w14:textId="345031C0" w:rsidR="00C50257" w:rsidRDefault="00686B00" w:rsidP="00086196">
      <w:pPr>
        <w:pStyle w:val="hsr3"/>
        <w:numPr>
          <w:ilvl w:val="0"/>
          <w:numId w:val="19"/>
        </w:numPr>
      </w:pPr>
      <w:r>
        <w:t xml:space="preserve">Clear demonstration of </w:t>
      </w:r>
      <w:r w:rsidR="00C50257">
        <w:t xml:space="preserve">the </w:t>
      </w:r>
      <w:r w:rsidR="00CB59FB">
        <w:t xml:space="preserve">rationale </w:t>
      </w:r>
      <w:r w:rsidR="00C50257">
        <w:t>fo</w:t>
      </w:r>
      <w:r w:rsidR="00A97A1A">
        <w:t xml:space="preserve">r new or improved </w:t>
      </w:r>
      <w:r w:rsidR="009A618C">
        <w:t xml:space="preserve">intercity passenger rail </w:t>
      </w:r>
      <w:r w:rsidR="00A97A1A">
        <w:t>service</w:t>
      </w:r>
      <w:r w:rsidR="00C50257">
        <w:t xml:space="preserve"> </w:t>
      </w:r>
    </w:p>
    <w:p w14:paraId="24D531B3" w14:textId="04785911" w:rsidR="00CB59FB" w:rsidRDefault="00686B00" w:rsidP="00086196">
      <w:pPr>
        <w:pStyle w:val="hsr3"/>
        <w:numPr>
          <w:ilvl w:val="0"/>
          <w:numId w:val="19"/>
        </w:numPr>
      </w:pPr>
      <w:r>
        <w:t xml:space="preserve">Analysis of </w:t>
      </w:r>
      <w:r w:rsidR="00C50257">
        <w:t xml:space="preserve">alternatives for the proposed new or improved </w:t>
      </w:r>
      <w:r w:rsidR="009A618C" w:rsidRPr="009A618C">
        <w:t xml:space="preserve">intercity passenger rail </w:t>
      </w:r>
      <w:r w:rsidR="00C50257">
        <w:t xml:space="preserve">service and </w:t>
      </w:r>
      <w:r w:rsidR="00CB59FB">
        <w:t>detail the a</w:t>
      </w:r>
      <w:r w:rsidR="00C50257">
        <w:t xml:space="preserve">lternative </w:t>
      </w:r>
      <w:r w:rsidR="00CB59FB">
        <w:t xml:space="preserve">selected </w:t>
      </w:r>
      <w:r w:rsidR="00574383">
        <w:t>[</w:t>
      </w:r>
      <w:r w:rsidR="00CB59FB">
        <w:t xml:space="preserve">through </w:t>
      </w:r>
      <w:r w:rsidR="00574383">
        <w:t xml:space="preserve">the </w:t>
      </w:r>
      <w:r w:rsidR="00CB59FB">
        <w:t>NEPA</w:t>
      </w:r>
      <w:r w:rsidR="00574383">
        <w:t xml:space="preserve"> </w:t>
      </w:r>
      <w:r w:rsidR="00CB59FB">
        <w:t>process</w:t>
      </w:r>
      <w:r w:rsidR="00574383">
        <w:t xml:space="preserve"> if applicable]</w:t>
      </w:r>
    </w:p>
    <w:p w14:paraId="7B05B964" w14:textId="18AF17A1" w:rsidR="00C50257" w:rsidRDefault="00686B00" w:rsidP="00086196">
      <w:pPr>
        <w:pStyle w:val="hsr3"/>
        <w:numPr>
          <w:ilvl w:val="0"/>
          <w:numId w:val="19"/>
        </w:numPr>
      </w:pPr>
      <w:r>
        <w:t>Demo</w:t>
      </w:r>
      <w:r w:rsidRPr="003E7B64">
        <w:t xml:space="preserve">nstration of </w:t>
      </w:r>
      <w:r w:rsidR="00C50257" w:rsidRPr="003E7B64">
        <w:t>the operation</w:t>
      </w:r>
      <w:r w:rsidR="00CB59FB" w:rsidRPr="003E7B64">
        <w:t>al</w:t>
      </w:r>
      <w:r w:rsidR="00C50257" w:rsidRPr="003E7B64">
        <w:t xml:space="preserve"> and financial feasib</w:t>
      </w:r>
      <w:r w:rsidR="00C50257">
        <w:t xml:space="preserve">ility of the </w:t>
      </w:r>
      <w:r w:rsidR="000C6802">
        <w:t xml:space="preserve">proposed </w:t>
      </w:r>
      <w:r w:rsidR="00A97A1A">
        <w:t>alternative</w:t>
      </w:r>
      <w:r w:rsidR="00C50257">
        <w:t xml:space="preserve"> </w:t>
      </w:r>
    </w:p>
    <w:p w14:paraId="7B05B965" w14:textId="18822871" w:rsidR="00C50257" w:rsidRDefault="00A61FA2" w:rsidP="00086196">
      <w:pPr>
        <w:pStyle w:val="hsr3"/>
        <w:numPr>
          <w:ilvl w:val="0"/>
          <w:numId w:val="19"/>
        </w:numPr>
      </w:pPr>
      <w:r>
        <w:t>If</w:t>
      </w:r>
      <w:r w:rsidR="00C50257">
        <w:t xml:space="preserve"> applicable, </w:t>
      </w:r>
      <w:r w:rsidR="00686B00">
        <w:t xml:space="preserve">description of </w:t>
      </w:r>
      <w:r w:rsidR="00C50257">
        <w:t>how implementation may be div</w:t>
      </w:r>
      <w:r w:rsidR="00A97A1A">
        <w:t>ided into discrete phases</w:t>
      </w:r>
      <w:r w:rsidR="00C50257">
        <w:t xml:space="preserve">  </w:t>
      </w:r>
    </w:p>
    <w:p w14:paraId="373DD63E" w14:textId="77777777" w:rsidR="005D4DCA" w:rsidRPr="005D4DCA" w:rsidRDefault="005D4DCA" w:rsidP="005D4DCA">
      <w:pPr>
        <w:pStyle w:val="hsr4"/>
        <w:numPr>
          <w:ilvl w:val="0"/>
          <w:numId w:val="0"/>
        </w:numPr>
        <w:ind w:left="1987"/>
      </w:pPr>
    </w:p>
    <w:p w14:paraId="4EE31177" w14:textId="6BAB6822" w:rsidR="001A5118" w:rsidRDefault="001A5118" w:rsidP="00C32F2F">
      <w:pPr>
        <w:pStyle w:val="hsr2"/>
        <w:numPr>
          <w:ilvl w:val="0"/>
          <w:numId w:val="0"/>
        </w:numPr>
        <w:tabs>
          <w:tab w:val="center" w:pos="4500"/>
        </w:tabs>
      </w:pPr>
      <w:r>
        <w:t>Key R</w:t>
      </w:r>
      <w:r w:rsidR="00526894">
        <w:t>efer</w:t>
      </w:r>
      <w:r>
        <w:t>ences:</w:t>
      </w:r>
      <w:r w:rsidR="00C32F2F">
        <w:tab/>
      </w:r>
    </w:p>
    <w:p w14:paraId="225AF646" w14:textId="7A37CD77" w:rsidR="001A5118" w:rsidRDefault="00526894" w:rsidP="00086196">
      <w:pPr>
        <w:pStyle w:val="hsr3"/>
        <w:numPr>
          <w:ilvl w:val="0"/>
          <w:numId w:val="19"/>
        </w:numPr>
      </w:pPr>
      <w:r>
        <w:t xml:space="preserve">Appendix A </w:t>
      </w:r>
      <w:r w:rsidR="00E165B1">
        <w:t xml:space="preserve"> </w:t>
      </w:r>
      <w:r w:rsidR="00A97A1A">
        <w:t xml:space="preserve">SDP </w:t>
      </w:r>
      <w:r w:rsidR="00E165B1">
        <w:t>Outline – J</w:t>
      </w:r>
      <w:bookmarkStart w:id="0" w:name="_GoBack"/>
      <w:bookmarkEnd w:id="0"/>
      <w:r w:rsidR="00E165B1">
        <w:t>uly 2010 NOFA for Service Development Programs</w:t>
      </w:r>
      <w:r w:rsidR="001A5118" w:rsidRPr="001A5118">
        <w:rPr>
          <w:vertAlign w:val="superscript"/>
        </w:rPr>
        <w:footnoteReference w:id="3"/>
      </w:r>
      <w:r w:rsidR="009E6114">
        <w:t xml:space="preserve"> (below)</w:t>
      </w:r>
    </w:p>
    <w:p w14:paraId="1C1AC4C4" w14:textId="49D24F7B" w:rsidR="001A5118" w:rsidRDefault="00526894" w:rsidP="00086196">
      <w:pPr>
        <w:pStyle w:val="hsr3"/>
        <w:numPr>
          <w:ilvl w:val="0"/>
          <w:numId w:val="19"/>
        </w:numPr>
      </w:pPr>
      <w:r>
        <w:t xml:space="preserve">Appendix B </w:t>
      </w:r>
      <w:r w:rsidR="00E165B1">
        <w:t xml:space="preserve"> Planning and Concept Design – Additional Information and Requirements</w:t>
      </w:r>
      <w:r w:rsidR="009E6114">
        <w:t xml:space="preserve"> (below)</w:t>
      </w:r>
    </w:p>
    <w:p w14:paraId="2004858F" w14:textId="23F41EE7" w:rsidR="001A5118" w:rsidRPr="005D4DCA" w:rsidRDefault="001A5118" w:rsidP="00086196">
      <w:pPr>
        <w:pStyle w:val="hsr3"/>
        <w:numPr>
          <w:ilvl w:val="0"/>
          <w:numId w:val="19"/>
        </w:numPr>
      </w:pPr>
      <w:r w:rsidRPr="005D4DCA">
        <w:rPr>
          <w:i/>
        </w:rPr>
        <w:t>Railroad Corridor Transportation Plans: A Guidance Manual</w:t>
      </w:r>
      <w:r w:rsidR="005D4DCA">
        <w:t xml:space="preserve">, July 2005 (available at </w:t>
      </w:r>
      <w:hyperlink r:id="rId15" w:history="1">
        <w:r w:rsidR="009E6114" w:rsidRPr="002213BB">
          <w:rPr>
            <w:rStyle w:val="Hyperlink"/>
          </w:rPr>
          <w:t>http://www.fra.dot.gov/eLib/Details/L04161</w:t>
        </w:r>
      </w:hyperlink>
      <w:r w:rsidR="009E6114">
        <w:t xml:space="preserve">)  </w:t>
      </w:r>
    </w:p>
    <w:p w14:paraId="7B05B969" w14:textId="535592C4" w:rsidR="00C50257" w:rsidRPr="00C50257" w:rsidRDefault="00C50257" w:rsidP="00C50257">
      <w:pPr>
        <w:pStyle w:val="Heading2"/>
        <w:rPr>
          <w:rFonts w:asciiTheme="minorHAnsi" w:hAnsiTheme="minorHAnsi"/>
          <w:szCs w:val="22"/>
        </w:rPr>
      </w:pPr>
      <w:r w:rsidRPr="00C50257">
        <w:rPr>
          <w:rFonts w:asciiTheme="minorHAnsi" w:hAnsiTheme="minorHAnsi"/>
          <w:szCs w:val="22"/>
        </w:rPr>
        <w:t xml:space="preserve">State Rail Planning </w:t>
      </w:r>
    </w:p>
    <w:p w14:paraId="7B05B96A" w14:textId="3B01D89F" w:rsidR="00C50257" w:rsidRPr="00FB205E" w:rsidRDefault="00C50257" w:rsidP="00C50257">
      <w:r w:rsidRPr="00FB205E">
        <w:t>The State Rail Plan describes the State’s long-term vision for rail service and its role in the statewide mul</w:t>
      </w:r>
      <w:r w:rsidR="00A97A1A">
        <w:t xml:space="preserve">timodal transportation system. </w:t>
      </w:r>
      <w:r w:rsidRPr="00FB205E">
        <w:t xml:space="preserve">Based on an inventory of the existing rail system, and an assessment of needs and opportunities, the </w:t>
      </w:r>
      <w:r w:rsidR="000C6802">
        <w:t>P</w:t>
      </w:r>
      <w:r w:rsidRPr="00FB205E">
        <w:t xml:space="preserve">lan prioritizes future projects, programs, policies, laws, and funding necessary to achieve the </w:t>
      </w:r>
      <w:r w:rsidR="000C6802">
        <w:t xml:space="preserve">long-term </w:t>
      </w:r>
      <w:r w:rsidRPr="00FB205E">
        <w:t xml:space="preserve">vision.  In addition, </w:t>
      </w:r>
      <w:r w:rsidR="000C6802">
        <w:t>since it is</w:t>
      </w:r>
      <w:r w:rsidR="000C6802" w:rsidRPr="00FB205E">
        <w:t xml:space="preserve"> </w:t>
      </w:r>
      <w:r w:rsidRPr="00FB205E">
        <w:t xml:space="preserve">State policy, the </w:t>
      </w:r>
      <w:r w:rsidR="000C6802">
        <w:t>P</w:t>
      </w:r>
      <w:r w:rsidRPr="00FB205E">
        <w:t>lan demonstrates political, legal, and financia</w:t>
      </w:r>
      <w:r w:rsidR="00A97A1A">
        <w:t>l support for rail development.</w:t>
      </w:r>
      <w:r w:rsidRPr="00FB205E">
        <w:t xml:space="preserve"> </w:t>
      </w:r>
      <w:r w:rsidRPr="009879B8">
        <w:t xml:space="preserve">For FRA’s State Rail Plans Guidance, September 2013, see </w:t>
      </w:r>
      <w:hyperlink r:id="rId16" w:history="1">
        <w:r w:rsidRPr="00D6291C">
          <w:rPr>
            <w:rStyle w:val="Hyperlink"/>
          </w:rPr>
          <w:t>http://www.fra.dot.gov/eLib/Details/L04760</w:t>
        </w:r>
      </w:hyperlink>
      <w:r w:rsidRPr="009879B8">
        <w:t>.</w:t>
      </w:r>
    </w:p>
    <w:p w14:paraId="7B05B96B" w14:textId="77777777" w:rsidR="00C50257" w:rsidRPr="00FB205E" w:rsidRDefault="00C50257" w:rsidP="00C50257"/>
    <w:p w14:paraId="7B05B96D" w14:textId="752C92BF" w:rsidR="00C50257" w:rsidRPr="00FB205E" w:rsidRDefault="00C50257" w:rsidP="00086196">
      <w:pPr>
        <w:pStyle w:val="hsr1"/>
        <w:numPr>
          <w:ilvl w:val="0"/>
          <w:numId w:val="11"/>
        </w:numPr>
      </w:pPr>
      <w:r w:rsidRPr="00FB205E">
        <w:t xml:space="preserve">The MTAC will review the </w:t>
      </w:r>
      <w:r w:rsidR="00442120">
        <w:t xml:space="preserve">adequacy of the </w:t>
      </w:r>
      <w:r w:rsidRPr="00FB205E">
        <w:t>State Rail Plan in:</w:t>
      </w:r>
    </w:p>
    <w:p w14:paraId="7B05B96E" w14:textId="64CCFB12" w:rsidR="00C50257" w:rsidRPr="00FB205E" w:rsidRDefault="00442120" w:rsidP="00506CAB">
      <w:pPr>
        <w:pStyle w:val="hsr2"/>
      </w:pPr>
      <w:r>
        <w:t>Providing a</w:t>
      </w:r>
      <w:r w:rsidR="00C50257" w:rsidRPr="00FB205E">
        <w:t xml:space="preserve"> long-term vision for rail in the State</w:t>
      </w:r>
    </w:p>
    <w:p w14:paraId="7B05B972" w14:textId="23E26735" w:rsidR="00C50257" w:rsidRPr="00FB205E" w:rsidRDefault="00442120" w:rsidP="00506CAB">
      <w:pPr>
        <w:pStyle w:val="hsr2"/>
      </w:pPr>
      <w:r>
        <w:t>Evaluating</w:t>
      </w:r>
      <w:r w:rsidR="00C50257" w:rsidRPr="00FB205E">
        <w:t>:</w:t>
      </w:r>
    </w:p>
    <w:p w14:paraId="7B05B973" w14:textId="77777777" w:rsidR="00C50257" w:rsidRPr="00FB205E" w:rsidRDefault="00C50257" w:rsidP="005D4DCA">
      <w:pPr>
        <w:pStyle w:val="hsr4"/>
      </w:pPr>
      <w:r w:rsidRPr="00FB205E">
        <w:t xml:space="preserve">Existing transportation conditions including rail, highway, </w:t>
      </w:r>
      <w:r w:rsidR="00442120">
        <w:t xml:space="preserve">and </w:t>
      </w:r>
      <w:r w:rsidRPr="00FB205E">
        <w:t>air</w:t>
      </w:r>
    </w:p>
    <w:p w14:paraId="7B05B974" w14:textId="77777777" w:rsidR="00C50257" w:rsidRPr="00FB205E" w:rsidRDefault="00C50257" w:rsidP="005D4DCA">
      <w:pPr>
        <w:pStyle w:val="hsr4"/>
      </w:pPr>
      <w:r w:rsidRPr="00FB205E">
        <w:t>Trends for fuel costs, congestion, industry, etc.</w:t>
      </w:r>
    </w:p>
    <w:p w14:paraId="7B05B975" w14:textId="77777777" w:rsidR="00C50257" w:rsidRPr="00FB205E" w:rsidRDefault="00C50257" w:rsidP="005D4DCA">
      <w:pPr>
        <w:pStyle w:val="hsr4"/>
      </w:pPr>
      <w:r w:rsidRPr="00FB205E">
        <w:t>Trends and factors related to demographics and the overall economy</w:t>
      </w:r>
    </w:p>
    <w:p w14:paraId="7B05B976" w14:textId="3337CC45" w:rsidR="00C50257" w:rsidRPr="00FB205E" w:rsidRDefault="00442120" w:rsidP="00506CAB">
      <w:pPr>
        <w:pStyle w:val="hsr2"/>
      </w:pPr>
      <w:r>
        <w:t>Analyzing</w:t>
      </w:r>
      <w:r w:rsidR="00C50257" w:rsidRPr="00FB205E">
        <w:t>:</w:t>
      </w:r>
    </w:p>
    <w:p w14:paraId="7B05B977" w14:textId="77777777" w:rsidR="00C50257" w:rsidRPr="00FB205E" w:rsidRDefault="00C50257" w:rsidP="005D4DCA">
      <w:pPr>
        <w:pStyle w:val="hsr4"/>
      </w:pPr>
      <w:r w:rsidRPr="00FB205E">
        <w:t>Railroad capacity</w:t>
      </w:r>
    </w:p>
    <w:p w14:paraId="7B05B978" w14:textId="7F45FABC" w:rsidR="00C50257" w:rsidRPr="00FB205E" w:rsidRDefault="00C50257" w:rsidP="005D4DCA">
      <w:pPr>
        <w:pStyle w:val="hsr4"/>
      </w:pPr>
      <w:r w:rsidRPr="00FB205E">
        <w:t>Needs and opportunities for passeng</w:t>
      </w:r>
      <w:r w:rsidR="005D4DCA">
        <w:t xml:space="preserve">er and freight rail service </w:t>
      </w:r>
      <w:r w:rsidRPr="00FB205E">
        <w:t xml:space="preserve"> </w:t>
      </w:r>
    </w:p>
    <w:p w14:paraId="7B05B979" w14:textId="42C21D99" w:rsidR="00C50257" w:rsidRPr="00FB205E" w:rsidRDefault="00C50257" w:rsidP="005D4DCA">
      <w:pPr>
        <w:pStyle w:val="hsr4"/>
      </w:pPr>
      <w:r w:rsidRPr="00FB205E">
        <w:t>Impacts of rail on transportation, economy,</w:t>
      </w:r>
      <w:r w:rsidR="005D4DCA">
        <w:t xml:space="preserve"> </w:t>
      </w:r>
      <w:r w:rsidRPr="00FB205E">
        <w:t xml:space="preserve">environment </w:t>
      </w:r>
    </w:p>
    <w:p w14:paraId="7B05B97A" w14:textId="7E7EE9B5" w:rsidR="00C50257" w:rsidRDefault="00C50257" w:rsidP="00506CAB">
      <w:pPr>
        <w:pStyle w:val="hsr2"/>
      </w:pPr>
      <w:r w:rsidRPr="00FB205E">
        <w:t>Demonstrat</w:t>
      </w:r>
      <w:r w:rsidR="00442120">
        <w:t>ing</w:t>
      </w:r>
      <w:r w:rsidRPr="00FB205E">
        <w:t xml:space="preserve"> input from </w:t>
      </w:r>
      <w:r w:rsidR="00442120">
        <w:t>P</w:t>
      </w:r>
      <w:r w:rsidRPr="00FB205E">
        <w:t xml:space="preserve">lan stakeholders </w:t>
      </w:r>
    </w:p>
    <w:p w14:paraId="2DD6CC61" w14:textId="77777777" w:rsidR="00A73E50" w:rsidRPr="00A73E50" w:rsidRDefault="00A73E50" w:rsidP="00A73E50">
      <w:pPr>
        <w:pStyle w:val="hsr2"/>
      </w:pPr>
      <w:r w:rsidRPr="00A73E50">
        <w:lastRenderedPageBreak/>
        <w:t>Providing a prioritized list of near- and long-term projects based on goals to achieve the vision, using evaluations, analyses, and inputs from capital cost estimates and funding plans for near-term projects</w:t>
      </w:r>
    </w:p>
    <w:p w14:paraId="0850C0F2" w14:textId="77777777" w:rsidR="00A73E50" w:rsidRPr="00A73E50" w:rsidRDefault="00A73E50" w:rsidP="00A73E50">
      <w:pPr>
        <w:pStyle w:val="hsr2"/>
        <w:numPr>
          <w:ilvl w:val="0"/>
          <w:numId w:val="0"/>
        </w:numPr>
        <w:ind w:left="1267"/>
      </w:pPr>
    </w:p>
    <w:p w14:paraId="7B05B97B" w14:textId="77777777" w:rsidR="00C50257" w:rsidRPr="00FB205E" w:rsidRDefault="00C50257" w:rsidP="00C50257">
      <w:pPr>
        <w:pStyle w:val="Heading2"/>
        <w:rPr>
          <w:rFonts w:asciiTheme="minorHAnsi" w:hAnsiTheme="minorHAnsi"/>
          <w:szCs w:val="22"/>
        </w:rPr>
      </w:pPr>
      <w:r w:rsidRPr="00FB205E">
        <w:rPr>
          <w:rFonts w:asciiTheme="minorHAnsi" w:hAnsiTheme="minorHAnsi"/>
          <w:szCs w:val="22"/>
        </w:rPr>
        <w:t>Station Area Planning</w:t>
      </w:r>
    </w:p>
    <w:p w14:paraId="7B05B97C" w14:textId="38C1C012" w:rsidR="00C50257" w:rsidRDefault="00C50257" w:rsidP="00C50257">
      <w:r w:rsidRPr="00FB205E">
        <w:t xml:space="preserve">The Station Area Plan describes the vision for </w:t>
      </w:r>
      <w:r w:rsidR="00442120">
        <w:t>the</w:t>
      </w:r>
      <w:r w:rsidR="00442120" w:rsidRPr="00FB205E">
        <w:t xml:space="preserve"> </w:t>
      </w:r>
      <w:r w:rsidRPr="00FB205E">
        <w:t>one-quarter to one-half mile radius a</w:t>
      </w:r>
      <w:r w:rsidR="00A97A1A">
        <w:t>round a passenger rail station.</w:t>
      </w:r>
      <w:r w:rsidRPr="00FB205E">
        <w:t xml:space="preserve"> </w:t>
      </w:r>
      <w:r w:rsidR="009E4FD3">
        <w:t xml:space="preserve"> </w:t>
      </w:r>
      <w:r w:rsidRPr="00FB205E">
        <w:t xml:space="preserve">The </w:t>
      </w:r>
      <w:r w:rsidR="00442120">
        <w:t>P</w:t>
      </w:r>
      <w:r w:rsidRPr="00FB205E">
        <w:t>lan includes the station itself</w:t>
      </w:r>
      <w:r w:rsidR="00A73E50">
        <w:t xml:space="preserve"> – its </w:t>
      </w:r>
      <w:r w:rsidRPr="00FB205E">
        <w:t xml:space="preserve">horizontal and vertical location, form and mass, public-space implications, and architecture. </w:t>
      </w:r>
      <w:r w:rsidR="00A73E50">
        <w:t xml:space="preserve"> </w:t>
      </w:r>
      <w:r w:rsidR="00442120">
        <w:t>It</w:t>
      </w:r>
      <w:r w:rsidR="00442120" w:rsidRPr="00FB205E">
        <w:t xml:space="preserve"> </w:t>
      </w:r>
      <w:r w:rsidRPr="00FB205E">
        <w:t>includes enhancement</w:t>
      </w:r>
      <w:r w:rsidR="00442120">
        <w:t>s</w:t>
      </w:r>
      <w:r w:rsidRPr="00FB205E">
        <w:t xml:space="preserve"> </w:t>
      </w:r>
      <w:r w:rsidR="00442120">
        <w:t xml:space="preserve">to </w:t>
      </w:r>
      <w:r w:rsidRPr="00FB205E">
        <w:t>transportation connections between rail, transit, auto</w:t>
      </w:r>
      <w:r w:rsidR="00442120">
        <w:t>mobiles</w:t>
      </w:r>
      <w:r w:rsidRPr="00FB205E">
        <w:t xml:space="preserve">, biking, walking, </w:t>
      </w:r>
      <w:r w:rsidR="00442120">
        <w:t xml:space="preserve">and </w:t>
      </w:r>
      <w:r w:rsidRPr="00FB205E">
        <w:t>passenger loading.</w:t>
      </w:r>
      <w:r w:rsidR="00A97A1A">
        <w:t xml:space="preserve"> </w:t>
      </w:r>
      <w:r w:rsidR="00A73E50">
        <w:t xml:space="preserve"> </w:t>
      </w:r>
      <w:r w:rsidRPr="00FB205E">
        <w:t>It also includes development plans–</w:t>
      </w:r>
      <w:r w:rsidR="007E08F2">
        <w:t xml:space="preserve"> f</w:t>
      </w:r>
      <w:r w:rsidRPr="00FB205E">
        <w:t xml:space="preserve">orm, mass, types of development, and urban design parameters and motifs.  The </w:t>
      </w:r>
      <w:r w:rsidR="00442120" w:rsidRPr="00FB205E">
        <w:t>Station Area Plan</w:t>
      </w:r>
      <w:r w:rsidRPr="00FB205E">
        <w:t xml:space="preserve"> can guide the insertion of a new station into a context and illustrate how the station is networked to the city and region through enhancement</w:t>
      </w:r>
      <w:r w:rsidR="00442120">
        <w:t>s</w:t>
      </w:r>
      <w:r w:rsidRPr="00FB205E">
        <w:t xml:space="preserve"> </w:t>
      </w:r>
      <w:r w:rsidR="00442120">
        <w:t>to</w:t>
      </w:r>
      <w:r w:rsidR="00442120" w:rsidRPr="00FB205E">
        <w:t xml:space="preserve"> </w:t>
      </w:r>
      <w:r w:rsidRPr="00FB205E">
        <w:t xml:space="preserve">transportation and development.   </w:t>
      </w:r>
    </w:p>
    <w:p w14:paraId="7B05B97D" w14:textId="77777777" w:rsidR="00C50257" w:rsidRDefault="00C50257" w:rsidP="00C50257"/>
    <w:p w14:paraId="7B05B97E" w14:textId="26BE2FC4" w:rsidR="00C50257" w:rsidRDefault="00C50257" w:rsidP="00C50257">
      <w:r>
        <w:t xml:space="preserve">For FRA’s recommendations titled </w:t>
      </w:r>
      <w:r w:rsidR="006B5DDE">
        <w:t>“</w:t>
      </w:r>
      <w:r w:rsidRPr="009879B8">
        <w:t>Station Area Planning for High-Speed and Intercity Passenger Rail,</w:t>
      </w:r>
      <w:r w:rsidR="006B5DDE">
        <w:t>”</w:t>
      </w:r>
      <w:r w:rsidRPr="009879B8">
        <w:t xml:space="preserve"> June 2011</w:t>
      </w:r>
      <w:r>
        <w:t xml:space="preserve">, see </w:t>
      </w:r>
      <w:hyperlink r:id="rId17" w:history="1">
        <w:r w:rsidRPr="00D6291C">
          <w:rPr>
            <w:rStyle w:val="Hyperlink"/>
          </w:rPr>
          <w:t>http://www.fra.dot.gov/eLib/Details/L03759</w:t>
        </w:r>
      </w:hyperlink>
      <w:r w:rsidRPr="009879B8">
        <w:t>.</w:t>
      </w:r>
    </w:p>
    <w:p w14:paraId="7B05B97F" w14:textId="77777777" w:rsidR="00C50257" w:rsidRPr="00FB205E" w:rsidRDefault="00C50257" w:rsidP="00C50257"/>
    <w:p w14:paraId="7B05B983" w14:textId="71A77CC2" w:rsidR="00C50257" w:rsidRDefault="00C50257" w:rsidP="001A5118">
      <w:pPr>
        <w:pStyle w:val="hsr1"/>
        <w:numPr>
          <w:ilvl w:val="0"/>
          <w:numId w:val="0"/>
        </w:numPr>
      </w:pPr>
      <w:r w:rsidRPr="00FB205E">
        <w:t>The MTAC will review the Station Area Plan</w:t>
      </w:r>
      <w:r w:rsidR="001A5118">
        <w:t xml:space="preserve"> for its adequacy in addressing s</w:t>
      </w:r>
      <w:r w:rsidRPr="00FB205E">
        <w:t>tation location</w:t>
      </w:r>
      <w:r w:rsidR="001A5118">
        <w:t>, t</w:t>
      </w:r>
      <w:r w:rsidRPr="00FB205E">
        <w:t>ransportation connections</w:t>
      </w:r>
      <w:r w:rsidR="001A5118">
        <w:t>, and u</w:t>
      </w:r>
      <w:r w:rsidRPr="00FB205E">
        <w:t>rban design and infill development</w:t>
      </w:r>
      <w:r w:rsidR="001A5118">
        <w:t>.</w:t>
      </w:r>
    </w:p>
    <w:p w14:paraId="7B05B98A" w14:textId="77777777" w:rsidR="002A2725" w:rsidRDefault="002A2725" w:rsidP="002A2725">
      <w:pPr>
        <w:sectPr w:rsidR="002A2725" w:rsidSect="004C660B">
          <w:footerReference w:type="default" r:id="rId18"/>
          <w:pgSz w:w="12240" w:h="15840"/>
          <w:pgMar w:top="1440" w:right="1440" w:bottom="1440" w:left="1440" w:header="720" w:footer="720" w:gutter="0"/>
          <w:pgNumType w:start="1"/>
          <w:cols w:space="720"/>
          <w:docGrid w:linePitch="360"/>
        </w:sectPr>
      </w:pPr>
    </w:p>
    <w:p w14:paraId="7B05B98D" w14:textId="77777777" w:rsidR="00C50257" w:rsidRDefault="00C50257" w:rsidP="00C50257">
      <w:r>
        <w:lastRenderedPageBreak/>
        <w:t>Excerpt from:</w:t>
      </w:r>
    </w:p>
    <w:p w14:paraId="7B05B98E" w14:textId="77777777" w:rsidR="00C50257" w:rsidRPr="00151A42" w:rsidRDefault="00C50257" w:rsidP="00C50257">
      <w:pPr>
        <w:ind w:left="720"/>
        <w:rPr>
          <w:i/>
        </w:rPr>
      </w:pPr>
      <w:r w:rsidRPr="00151A42">
        <w:rPr>
          <w:i/>
        </w:rPr>
        <w:t xml:space="preserve">Federal Register / Vol. 75, No. 126 / Thursday, July 1, 2010 / Notices </w:t>
      </w:r>
    </w:p>
    <w:p w14:paraId="7B05B98F" w14:textId="77777777" w:rsidR="00C50257" w:rsidRPr="00151A42" w:rsidRDefault="00C50257" w:rsidP="00C50257">
      <w:pPr>
        <w:ind w:left="720"/>
        <w:rPr>
          <w:i/>
        </w:rPr>
      </w:pPr>
      <w:r w:rsidRPr="00151A42">
        <w:rPr>
          <w:i/>
        </w:rPr>
        <w:t xml:space="preserve">DEPARTMENT OF TRANSPORTATION </w:t>
      </w:r>
    </w:p>
    <w:p w14:paraId="7B05B990" w14:textId="77777777" w:rsidR="00C50257" w:rsidRPr="00151A42" w:rsidRDefault="00C50257" w:rsidP="00C50257">
      <w:pPr>
        <w:ind w:left="720"/>
        <w:rPr>
          <w:i/>
        </w:rPr>
      </w:pPr>
      <w:r w:rsidRPr="00151A42">
        <w:rPr>
          <w:i/>
        </w:rPr>
        <w:t xml:space="preserve">Federal Railroad Administration </w:t>
      </w:r>
    </w:p>
    <w:p w14:paraId="7B05B991" w14:textId="77777777" w:rsidR="00C50257" w:rsidRPr="00151A42" w:rsidRDefault="00C50257" w:rsidP="00C50257">
      <w:pPr>
        <w:ind w:left="720"/>
        <w:rPr>
          <w:i/>
        </w:rPr>
      </w:pPr>
      <w:r w:rsidRPr="00151A42">
        <w:rPr>
          <w:i/>
        </w:rPr>
        <w:t xml:space="preserve">High-Speed Intercity Passenger Rail (HSIPR) Program </w:t>
      </w:r>
    </w:p>
    <w:p w14:paraId="7B05B992" w14:textId="77777777" w:rsidR="00C50257" w:rsidRPr="00151A42" w:rsidRDefault="00C50257" w:rsidP="00C50257">
      <w:pPr>
        <w:ind w:left="720"/>
        <w:rPr>
          <w:i/>
        </w:rPr>
      </w:pPr>
      <w:r w:rsidRPr="00151A42">
        <w:rPr>
          <w:i/>
        </w:rPr>
        <w:t xml:space="preserve">AGENCY: Federal Railroad Administration (FRA), Department of Transportation (DOT). </w:t>
      </w:r>
    </w:p>
    <w:p w14:paraId="7B05B993" w14:textId="77777777" w:rsidR="00C50257" w:rsidRPr="00151A42" w:rsidRDefault="00C50257" w:rsidP="00C50257">
      <w:pPr>
        <w:ind w:left="720"/>
        <w:rPr>
          <w:i/>
        </w:rPr>
      </w:pPr>
      <w:r w:rsidRPr="00151A42">
        <w:rPr>
          <w:i/>
        </w:rPr>
        <w:t xml:space="preserve">ACTION: Notice of funding availability for Individual Projects; issuance of interim program guidance. </w:t>
      </w:r>
    </w:p>
    <w:p w14:paraId="7B05B994" w14:textId="77777777" w:rsidR="00C50257" w:rsidRDefault="00C50257" w:rsidP="00C50257"/>
    <w:p w14:paraId="7B05B995" w14:textId="77777777" w:rsidR="00C50257" w:rsidRDefault="00C50257" w:rsidP="00C50257"/>
    <w:p w14:paraId="7B05B996" w14:textId="77777777" w:rsidR="00C50257" w:rsidRPr="00506CAB" w:rsidRDefault="00C50257" w:rsidP="00C50257">
      <w:pPr>
        <w:rPr>
          <w:b/>
        </w:rPr>
      </w:pPr>
      <w:r w:rsidRPr="00506CAB">
        <w:rPr>
          <w:b/>
        </w:rPr>
        <w:t xml:space="preserve">Appendix 2.1 Service Development Program Planning </w:t>
      </w:r>
    </w:p>
    <w:p w14:paraId="7B05B997" w14:textId="77777777" w:rsidR="00C50257" w:rsidRDefault="00C50257" w:rsidP="00C50257"/>
    <w:p w14:paraId="7B05B998" w14:textId="77777777" w:rsidR="00C50257" w:rsidRDefault="00C50257" w:rsidP="00C50257">
      <w:r>
        <w:t>The Service Development Plan (SDP) is prepared during the planning phase for HSIPR Service Development Programs</w:t>
      </w:r>
      <w:r w:rsidR="00D17C2E">
        <w:t xml:space="preserve"> and </w:t>
      </w:r>
      <w:r>
        <w:t xml:space="preserve">lays out the overall scope and approach for the proposed service. Among the primary objectives of the SDP are: </w:t>
      </w:r>
    </w:p>
    <w:p w14:paraId="7B05B999" w14:textId="77777777" w:rsidR="00C50257" w:rsidRDefault="00C50257" w:rsidP="00C50257"/>
    <w:p w14:paraId="7B05B99A" w14:textId="77777777" w:rsidR="00C50257" w:rsidRDefault="00C50257" w:rsidP="00506CAB">
      <w:pPr>
        <w:pStyle w:val="Bullet"/>
      </w:pPr>
      <w:r>
        <w:t xml:space="preserve">To clearly demonstrate the purpose and need for new or improved HSIPR service; </w:t>
      </w:r>
    </w:p>
    <w:p w14:paraId="7B05B99B" w14:textId="77777777" w:rsidR="00C50257" w:rsidRDefault="00C50257" w:rsidP="00506CAB">
      <w:pPr>
        <w:pStyle w:val="Bullet"/>
      </w:pPr>
      <w:r>
        <w:t xml:space="preserve">To analyze alternatives for the proposed new or improved HSIPR service and identify the alternative that would best addresses the identified purpose and need; </w:t>
      </w:r>
    </w:p>
    <w:p w14:paraId="7B05B99C" w14:textId="77777777" w:rsidR="00C50257" w:rsidRDefault="00C50257" w:rsidP="00506CAB">
      <w:pPr>
        <w:pStyle w:val="Bullet"/>
      </w:pPr>
      <w:r>
        <w:t xml:space="preserve">To demonstrate the operation and financial feasibility of the alternative that is proposed to be pursued; and </w:t>
      </w:r>
    </w:p>
    <w:p w14:paraId="7B05B99D" w14:textId="77777777" w:rsidR="00C50257" w:rsidRDefault="00C50257" w:rsidP="00506CAB">
      <w:pPr>
        <w:pStyle w:val="Bullet"/>
      </w:pPr>
      <w:r>
        <w:t xml:space="preserve">As applicable, to describe how the implementation of the HSIPR Service Development Program may be divided into discrete phases. </w:t>
      </w:r>
    </w:p>
    <w:p w14:paraId="7B05B99E" w14:textId="77777777" w:rsidR="00C50257" w:rsidRDefault="00C50257" w:rsidP="00C50257">
      <w:pPr>
        <w:pStyle w:val="ListParagraph"/>
      </w:pPr>
    </w:p>
    <w:p w14:paraId="7B05B99F" w14:textId="77777777" w:rsidR="00C50257" w:rsidRDefault="00C50257" w:rsidP="00C50257">
      <w:r>
        <w:t xml:space="preserve">The following model outline for the SDP describes the specific elements and content that optimally would be included in an SDP. While nearly all of the topics addressed in the major sections of this outline are necessarily interrelated, and should be addressed through an iterative analytical process, this outline’s organization highlights the major disciplines and analytical capabilities that should be brought together in the development of an SDP. </w:t>
      </w:r>
    </w:p>
    <w:p w14:paraId="7B05B9A0" w14:textId="77777777" w:rsidR="00C50257" w:rsidRDefault="00C50257" w:rsidP="00C50257"/>
    <w:p w14:paraId="7B05B9A1" w14:textId="77777777" w:rsidR="00C50257" w:rsidRPr="00506CAB" w:rsidRDefault="00C50257" w:rsidP="00C50257">
      <w:pPr>
        <w:rPr>
          <w:b/>
        </w:rPr>
      </w:pPr>
      <w:r w:rsidRPr="00506CAB">
        <w:rPr>
          <w:b/>
        </w:rPr>
        <w:t xml:space="preserve">1. Purpose and Need </w:t>
      </w:r>
    </w:p>
    <w:p w14:paraId="7B05B9A3" w14:textId="0C39656C" w:rsidR="00C50257" w:rsidRDefault="00C50257" w:rsidP="00C50257">
      <w:r>
        <w:t xml:space="preserve">The fundamental starting point of any transportation planning effort, including SDPs developed under the HSIPR program, is the identification of the purpose and need for an improvement to the transportation system service in a given geographic market. In outlining a transportation problem in need of a solution, the Purpose and Need section should provide, at a minimum, a description of the transportation challenges and opportunities faced in the markets to be served by the proposed service, based on current and forecasted travel demand and capacity conditions. </w:t>
      </w:r>
    </w:p>
    <w:p w14:paraId="7B05B9A4" w14:textId="77777777" w:rsidR="00C50257" w:rsidRDefault="00C50257" w:rsidP="00C50257">
      <w:r>
        <w:br w:type="page"/>
      </w:r>
    </w:p>
    <w:p w14:paraId="7B05B9A5" w14:textId="77777777" w:rsidR="00C50257" w:rsidRDefault="00C50257" w:rsidP="00C50257"/>
    <w:p w14:paraId="7B05B9A6" w14:textId="77777777" w:rsidR="00C50257" w:rsidRPr="00506CAB" w:rsidRDefault="00C50257" w:rsidP="00C50257">
      <w:pPr>
        <w:rPr>
          <w:b/>
        </w:rPr>
      </w:pPr>
      <w:r w:rsidRPr="00506CAB">
        <w:rPr>
          <w:b/>
        </w:rPr>
        <w:t xml:space="preserve">2. Rationale </w:t>
      </w:r>
    </w:p>
    <w:p w14:paraId="7B05B9A7" w14:textId="77777777" w:rsidR="00C50257" w:rsidRDefault="00C50257" w:rsidP="00C50257">
      <w:r>
        <w:t xml:space="preserve">The rationale demonstrates how the proposed new or improved HSIPR service would cost-effectively address transportation and other needs. The rationale is based on current and forecasted travel demand and capacity condition. This section should demonstrate how the proposed service can cost-effectively address transportation and other needs considering system alternatives (highway, air, other, as applicable). </w:t>
      </w:r>
    </w:p>
    <w:p w14:paraId="7B05B9A8" w14:textId="77777777" w:rsidR="00C50257" w:rsidRDefault="00C50257" w:rsidP="00C50257"/>
    <w:p w14:paraId="7B05B9A9" w14:textId="77777777" w:rsidR="00C50257" w:rsidRDefault="00C50257" w:rsidP="00C50257">
      <w:r>
        <w:t xml:space="preserve">Development of the program rationale considers multimodal system alternatives (highway, air, other, as applicable), including a qualitative and quantitative assessment of the costs, benefits, impacts, and risks of the alternatives. Program rationale also explores synergies between the proposed service and </w:t>
      </w:r>
    </w:p>
    <w:p w14:paraId="7B05B9AA" w14:textId="77777777" w:rsidR="00C50257" w:rsidRDefault="00C50257" w:rsidP="00C50257">
      <w:r>
        <w:t xml:space="preserve">large-scale goals and development plans within its service region and communities. </w:t>
      </w:r>
    </w:p>
    <w:p w14:paraId="7B05B9AB" w14:textId="77777777" w:rsidR="00C50257" w:rsidRDefault="00C50257" w:rsidP="00C50257"/>
    <w:p w14:paraId="7B05B9AC" w14:textId="77777777" w:rsidR="00C50257" w:rsidRPr="00506CAB" w:rsidRDefault="00C50257" w:rsidP="00C50257">
      <w:pPr>
        <w:rPr>
          <w:b/>
        </w:rPr>
      </w:pPr>
      <w:r w:rsidRPr="00506CAB">
        <w:rPr>
          <w:b/>
        </w:rPr>
        <w:t xml:space="preserve">3. Identification of Alternatives </w:t>
      </w:r>
    </w:p>
    <w:p w14:paraId="7B05B9AD" w14:textId="01452CB8" w:rsidR="00C50257" w:rsidRDefault="00C50257" w:rsidP="00C50257">
      <w:r>
        <w:t xml:space="preserve">This section describes the alternative transportation improvements, including HSIPR improvements and improvements to other modes, which have been considered within the SDP </w:t>
      </w:r>
      <w:r w:rsidR="0037142F">
        <w:t>to address</w:t>
      </w:r>
      <w:r>
        <w:t xml:space="preserve"> the </w:t>
      </w:r>
    </w:p>
    <w:p w14:paraId="7B05B9AE" w14:textId="59686443" w:rsidR="00C50257" w:rsidRDefault="00C50257" w:rsidP="00C50257">
      <w:r>
        <w:t xml:space="preserve">underlying transportation purpose and need. At a minimum, this section should identify a base case (also known as a ‘‘do-nothing’’ or ‘‘do-minimum’’ case), against which these alternatives have been analyzed within the SDP, and provide a rationale for the selection of the base case. </w:t>
      </w:r>
    </w:p>
    <w:p w14:paraId="7B05B9AF" w14:textId="77777777" w:rsidR="00C50257" w:rsidRDefault="00C50257" w:rsidP="00C50257"/>
    <w:p w14:paraId="7B05B9B0" w14:textId="77777777" w:rsidR="00C50257" w:rsidRPr="00506CAB" w:rsidRDefault="00C50257" w:rsidP="00C50257">
      <w:pPr>
        <w:rPr>
          <w:b/>
        </w:rPr>
      </w:pPr>
      <w:r w:rsidRPr="00506CAB">
        <w:rPr>
          <w:b/>
        </w:rPr>
        <w:t xml:space="preserve">4. Planning Methodology </w:t>
      </w:r>
    </w:p>
    <w:p w14:paraId="7B05B9B1" w14:textId="77777777" w:rsidR="00C50257" w:rsidRDefault="00C50257" w:rsidP="00C50257">
      <w:r>
        <w:t xml:space="preserve">The SDP should clearly describe the basic elements of the methodology used in developing the plan. This may address a wide array of topics, but at a minimum, it should address: </w:t>
      </w:r>
    </w:p>
    <w:p w14:paraId="7B05B9B2" w14:textId="77777777" w:rsidR="00C50257" w:rsidRDefault="00C50257" w:rsidP="00506CAB">
      <w:pPr>
        <w:pStyle w:val="abc"/>
      </w:pPr>
      <w:r>
        <w:t xml:space="preserve">The planning horizon utilized; </w:t>
      </w:r>
    </w:p>
    <w:p w14:paraId="7B05B9B3" w14:textId="77777777" w:rsidR="00C50257" w:rsidRDefault="00C50257" w:rsidP="00506CAB">
      <w:pPr>
        <w:pStyle w:val="abc"/>
      </w:pPr>
      <w:r>
        <w:t xml:space="preserve">Any major, cross-cutting assumptions employed throughout the SDP; and </w:t>
      </w:r>
    </w:p>
    <w:p w14:paraId="7B05B9B4" w14:textId="77777777" w:rsidR="00C50257" w:rsidRDefault="00C50257" w:rsidP="00506CAB">
      <w:pPr>
        <w:pStyle w:val="abc"/>
      </w:pPr>
      <w:r>
        <w:t xml:space="preserve">The level of public involvement in developing the plan. </w:t>
      </w:r>
    </w:p>
    <w:p w14:paraId="7B05B9B5" w14:textId="77777777" w:rsidR="00C50257" w:rsidRDefault="00C50257" w:rsidP="00C50257"/>
    <w:p w14:paraId="7B05B9B6" w14:textId="77777777" w:rsidR="00C50257" w:rsidRPr="00506CAB" w:rsidRDefault="00C50257" w:rsidP="00C50257">
      <w:pPr>
        <w:rPr>
          <w:b/>
        </w:rPr>
      </w:pPr>
      <w:r w:rsidRPr="00506CAB">
        <w:rPr>
          <w:b/>
        </w:rPr>
        <w:t xml:space="preserve">5. Demand and Revenue Forecasts </w:t>
      </w:r>
    </w:p>
    <w:p w14:paraId="7B05B9B7" w14:textId="77777777" w:rsidR="00C50257" w:rsidRDefault="00C50257" w:rsidP="00C50257">
      <w:r>
        <w:t xml:space="preserve">The SDP should address the methods, assumptions, and outputs for travel demand forecasts, and the expected revenue from the service. It should provide information on the following topics and outputs: </w:t>
      </w:r>
    </w:p>
    <w:p w14:paraId="7B05B9B8" w14:textId="77777777" w:rsidR="00C50257" w:rsidRDefault="00C50257" w:rsidP="00086196">
      <w:pPr>
        <w:pStyle w:val="abc"/>
        <w:numPr>
          <w:ilvl w:val="0"/>
          <w:numId w:val="12"/>
        </w:numPr>
      </w:pPr>
      <w:r>
        <w:t xml:space="preserve">Demand Forecasts </w:t>
      </w:r>
    </w:p>
    <w:p w14:paraId="7B05B9B9" w14:textId="77777777" w:rsidR="00C50257" w:rsidRDefault="00C50257" w:rsidP="00506CAB">
      <w:pPr>
        <w:pStyle w:val="Bullet"/>
      </w:pPr>
      <w:r>
        <w:t xml:space="preserve">Methodology—Document the modeling methodology and approach used to forecast passenger rail demand (e.g., a four-step model), including competing modes, HSIPR alternatives considered, and the method for reflecting passenger capacity constraints (such as equipment, station, and station access capacity) within the HSIPR service. </w:t>
      </w:r>
    </w:p>
    <w:p w14:paraId="7B05B9BA" w14:textId="77777777" w:rsidR="00C50257" w:rsidRDefault="00C50257" w:rsidP="00506CAB">
      <w:pPr>
        <w:pStyle w:val="Bullet"/>
      </w:pPr>
      <w:r>
        <w:t xml:space="preserve">Study Area Definition—Describe the extent of the study area, road network extent, rail stations, airports, intercity bus terminals considered. </w:t>
      </w:r>
    </w:p>
    <w:p w14:paraId="7B05B9BB" w14:textId="77777777" w:rsidR="00C50257" w:rsidRDefault="00C50257" w:rsidP="00506CAB">
      <w:pPr>
        <w:pStyle w:val="Bullet"/>
      </w:pPr>
      <w:r>
        <w:t xml:space="preserve">Data sources—Provide the assumptions and data used to quantify the existing travel market and forecast year travel market. </w:t>
      </w:r>
    </w:p>
    <w:p w14:paraId="7B05B9BC" w14:textId="77777777" w:rsidR="00C50257" w:rsidRDefault="00C50257" w:rsidP="00506CAB">
      <w:pPr>
        <w:pStyle w:val="Bullet"/>
      </w:pPr>
      <w:r>
        <w:t xml:space="preserve">Travel Model— </w:t>
      </w:r>
    </w:p>
    <w:p w14:paraId="7B05B9BD" w14:textId="77777777" w:rsidR="00C50257" w:rsidRDefault="00C50257" w:rsidP="00A97A1A">
      <w:pPr>
        <w:pStyle w:val="ListParagraph"/>
        <w:numPr>
          <w:ilvl w:val="0"/>
          <w:numId w:val="10"/>
        </w:numPr>
        <w:ind w:left="1800" w:hanging="360"/>
      </w:pPr>
      <w:r>
        <w:t xml:space="preserve">Show the demand model structure including example equations and elasticities. </w:t>
      </w:r>
    </w:p>
    <w:p w14:paraId="7B05B9BE" w14:textId="77777777" w:rsidR="00C50257" w:rsidRDefault="00C50257" w:rsidP="00A97A1A">
      <w:pPr>
        <w:pStyle w:val="ListParagraph"/>
        <w:numPr>
          <w:ilvl w:val="0"/>
          <w:numId w:val="10"/>
        </w:numPr>
        <w:ind w:left="1800" w:hanging="360"/>
      </w:pPr>
      <w:r>
        <w:t xml:space="preserve">Describe the base and future year model, including specific travel network and service characteristics. This should include pricing assumptions (including the </w:t>
      </w:r>
      <w:r>
        <w:lastRenderedPageBreak/>
        <w:t xml:space="preserve">rationale and basis for including or excluding both revenue-maximizing and public benefit-maximizing pricing models) and travel time-related assumptions (including frequency, reliability, and schedule data for the service). Also include the manner in which exogenous growth (e.g., related to general economic, employment, or population growth), has been accounted for in the model. </w:t>
      </w:r>
    </w:p>
    <w:p w14:paraId="7B05B9BF" w14:textId="77777777" w:rsidR="00C50257" w:rsidRDefault="00C50257" w:rsidP="00A97A1A">
      <w:pPr>
        <w:pStyle w:val="ListParagraph"/>
        <w:numPr>
          <w:ilvl w:val="0"/>
          <w:numId w:val="10"/>
        </w:numPr>
        <w:ind w:left="1800" w:hanging="360"/>
      </w:pPr>
      <w:r>
        <w:t xml:space="preserve">Include the mode choice model structure such as logit nested diagrams. </w:t>
      </w:r>
    </w:p>
    <w:p w14:paraId="7B05B9C0" w14:textId="77777777" w:rsidR="00C50257" w:rsidRDefault="00C50257" w:rsidP="00A97A1A">
      <w:pPr>
        <w:pStyle w:val="ListParagraph"/>
        <w:numPr>
          <w:ilvl w:val="0"/>
          <w:numId w:val="10"/>
        </w:numPr>
        <w:ind w:left="1800" w:hanging="360"/>
      </w:pPr>
      <w:r>
        <w:t xml:space="preserve">iv. Explain the model calibration and validation. </w:t>
      </w:r>
    </w:p>
    <w:p w14:paraId="7B05B9C1" w14:textId="77777777" w:rsidR="00C50257" w:rsidRDefault="00C50257" w:rsidP="00506CAB">
      <w:pPr>
        <w:pStyle w:val="Bullet"/>
      </w:pPr>
      <w:r>
        <w:t xml:space="preserve">Model Forecasts—Present and explain the detailed base and forecast year ridership outputs including trip-table outputs), along with the ramp-up methodology employed for determining ridership during the intermediate years between project completion and the model forecast year. </w:t>
      </w:r>
    </w:p>
    <w:p w14:paraId="7B05B9C2" w14:textId="77777777" w:rsidR="00C50257" w:rsidRDefault="00C50257" w:rsidP="00506CAB">
      <w:pPr>
        <w:pStyle w:val="abc"/>
      </w:pPr>
      <w:r>
        <w:t xml:space="preserve">Revenue Forecasts </w:t>
      </w:r>
    </w:p>
    <w:p w14:paraId="7B05B9C3" w14:textId="77777777" w:rsidR="00C50257" w:rsidRDefault="00C50257" w:rsidP="00506CAB">
      <w:pPr>
        <w:pStyle w:val="Bullet"/>
      </w:pPr>
      <w:r>
        <w:t xml:space="preserve">Ticket Revenue Forecasts—Explain base and forecast year ticket revenue forecasts. </w:t>
      </w:r>
    </w:p>
    <w:p w14:paraId="7B05B9C4" w14:textId="77777777" w:rsidR="00C50257" w:rsidRDefault="00C50257" w:rsidP="00506CAB">
      <w:pPr>
        <w:pStyle w:val="Bullet"/>
      </w:pPr>
      <w:r>
        <w:t xml:space="preserve">Auxiliary Revenue Forecasts—If </w:t>
      </w:r>
      <w:r w:rsidR="00D17C2E">
        <w:t>applicable</w:t>
      </w:r>
      <w:r>
        <w:t xml:space="preserve"> provide base and forecast year auxiliary revenue, including but not limited to, food and beverage revenue, mail and express revenue. </w:t>
      </w:r>
    </w:p>
    <w:p w14:paraId="7B05B9C5" w14:textId="77777777" w:rsidR="00C50257" w:rsidRDefault="00C50257" w:rsidP="00C50257"/>
    <w:p w14:paraId="7B05B9C6" w14:textId="77777777" w:rsidR="00C50257" w:rsidRPr="00506CAB" w:rsidRDefault="00C50257" w:rsidP="00C50257">
      <w:pPr>
        <w:rPr>
          <w:b/>
        </w:rPr>
      </w:pPr>
      <w:r w:rsidRPr="00506CAB">
        <w:rPr>
          <w:b/>
        </w:rPr>
        <w:t xml:space="preserve">6. Operations Modeling </w:t>
      </w:r>
    </w:p>
    <w:p w14:paraId="7B05B9C7" w14:textId="77777777" w:rsidR="00C50257" w:rsidRDefault="00C50257" w:rsidP="00C50257">
      <w:r>
        <w:t xml:space="preserve">This section describes the underlying operational analyses, including railroad operation simulations and equipment and crew scheduling analyses, which in turn reflect such variables as travel demand and rolling stock configuration. The modeling should include all rail activity in the corridor including freight and commuter rail. </w:t>
      </w:r>
    </w:p>
    <w:p w14:paraId="7B05B9C8" w14:textId="77777777" w:rsidR="00C50257" w:rsidRDefault="00C50257" w:rsidP="00C50257"/>
    <w:p w14:paraId="7B05B9C9" w14:textId="77777777" w:rsidR="00C50257" w:rsidRDefault="00C50257" w:rsidP="00C50257">
      <w:r>
        <w:t xml:space="preserve">If the new or improved HSIPR service contemplated under the SDP makes use of facilities that would be shared with rail freight, commuter rail, or other Intercity Passenger Rail services, the existing and future characteristics of those services—as developed cooperatively with the rail freight, commuter, and Intercity Passenger Rail operators—should be included as </w:t>
      </w:r>
      <w:r w:rsidR="00D17C2E">
        <w:t>an</w:t>
      </w:r>
      <w:r>
        <w:t xml:space="preserve"> integral element to the SDP. In particular, the SDP should show how the proposed Service Development Program will protect the quality of those other services through a planning horizon year. In general, operations modeling performed in accordance with FRA’s publication ‘‘Railroad Corridor Transportation Plans: A Guidance Manual’’ would support an SDP. The section on operations modeling should provide information on the following topics and outputs. </w:t>
      </w:r>
    </w:p>
    <w:p w14:paraId="7B05B9CA" w14:textId="77777777" w:rsidR="00C50257" w:rsidRDefault="00C50257" w:rsidP="00C50257"/>
    <w:p w14:paraId="7B05B9CB" w14:textId="77777777" w:rsidR="00C50257" w:rsidRDefault="00C50257" w:rsidP="00086196">
      <w:pPr>
        <w:pStyle w:val="abc"/>
        <w:numPr>
          <w:ilvl w:val="0"/>
          <w:numId w:val="13"/>
        </w:numPr>
      </w:pPr>
      <w:r>
        <w:t xml:space="preserve">Modeling Methodologies </w:t>
      </w:r>
    </w:p>
    <w:p w14:paraId="7B05B9CC" w14:textId="77777777" w:rsidR="00C50257" w:rsidRDefault="00C50257" w:rsidP="00506CAB">
      <w:pPr>
        <w:pStyle w:val="Bullet"/>
      </w:pPr>
      <w:r>
        <w:t xml:space="preserve">Describe in detail the Service Network Analysis models and methodologies used, including the method through which potential infrastructure improvement were identified and incorporated into the modeling effort. </w:t>
      </w:r>
    </w:p>
    <w:p w14:paraId="7B05B9CD" w14:textId="77777777" w:rsidR="00C50257" w:rsidRDefault="00C50257" w:rsidP="00506CAB">
      <w:pPr>
        <w:pStyle w:val="Bullet"/>
      </w:pPr>
      <w:r>
        <w:t xml:space="preserve">Specifically describe how stochastic operations variation, in terms of operational reliability of scheduled rail service, operational variability of non-scheduled rail service, and equipment and infrastructure reliability, has been incorporated into the modeling effort. </w:t>
      </w:r>
    </w:p>
    <w:p w14:paraId="7B05B9CE" w14:textId="77777777" w:rsidR="00C50257" w:rsidRDefault="00C50257" w:rsidP="00506CAB">
      <w:pPr>
        <w:pStyle w:val="abc"/>
        <w:keepNext/>
      </w:pPr>
      <w:r>
        <w:lastRenderedPageBreak/>
        <w:t xml:space="preserve">Operating Timetables </w:t>
      </w:r>
    </w:p>
    <w:p w14:paraId="7B05B9CF" w14:textId="77777777" w:rsidR="00C50257" w:rsidRDefault="00C50257" w:rsidP="00506CAB">
      <w:pPr>
        <w:pStyle w:val="Bullet"/>
      </w:pPr>
      <w:r>
        <w:t xml:space="preserve">Provide base case and alternative-specific schedules for existing and new HSIPR service and commuter rail service, and operating windows or schedules, if applicable, for rail freight and other activities (e.g., maintenance of way). Include both revenue operations and all scheduled or likely non-revenue (deadhead) movements. </w:t>
      </w:r>
    </w:p>
    <w:p w14:paraId="7B05B9D0" w14:textId="77777777" w:rsidR="00C50257" w:rsidRDefault="00C50257" w:rsidP="00506CAB">
      <w:pPr>
        <w:pStyle w:val="abc"/>
      </w:pPr>
      <w:r>
        <w:t xml:space="preserve">Equipment Consists </w:t>
      </w:r>
    </w:p>
    <w:p w14:paraId="7B05B9D1" w14:textId="77777777" w:rsidR="00C50257" w:rsidRDefault="00C50257" w:rsidP="00506CAB">
      <w:pPr>
        <w:pStyle w:val="Bullet"/>
      </w:pPr>
      <w:r>
        <w:t xml:space="preserve">Describe the equipment consists for all services included in the operations modeling, including motive-power (locomotive or multiple-unit) characteristics (e.g., weight, horsepower, tractive effort, etc.), non-powered equipment characteristics (e.g., consist lengths in units and distance, trailing tonnage, etc.), and any use of distributed power, electronically controlled pneumatic (ECP) braking systems, or other practices affecting train performance. </w:t>
      </w:r>
    </w:p>
    <w:p w14:paraId="7B05B9D2" w14:textId="77777777" w:rsidR="00C50257" w:rsidRDefault="00C50257" w:rsidP="00506CAB">
      <w:pPr>
        <w:pStyle w:val="Bullet"/>
      </w:pPr>
      <w:r>
        <w:t xml:space="preserve">Provide baseline acceleration rates and braking curves for all trains included in the operations modeling, consistent with the consist characteristics described. </w:t>
      </w:r>
    </w:p>
    <w:p w14:paraId="7B05B9D3" w14:textId="77777777" w:rsidR="00C50257" w:rsidRDefault="00C50257" w:rsidP="00506CAB">
      <w:pPr>
        <w:pStyle w:val="abc"/>
      </w:pPr>
      <w:r>
        <w:t xml:space="preserve">Rail Infrastructure Characteristics </w:t>
      </w:r>
    </w:p>
    <w:p w14:paraId="7B05B9D4" w14:textId="77777777" w:rsidR="00C50257" w:rsidRDefault="00C50257" w:rsidP="00506CAB">
      <w:pPr>
        <w:pStyle w:val="Bullet"/>
      </w:pPr>
      <w:r>
        <w:t xml:space="preserve">Describe the origin on the rail infrastructure network employed in the operations modeling, including whether or not it was provided by the infrastructure owner or independently developed. </w:t>
      </w:r>
    </w:p>
    <w:p w14:paraId="7B05B9D5" w14:textId="77777777" w:rsidR="00C50257" w:rsidRDefault="00C50257" w:rsidP="00506CAB">
      <w:pPr>
        <w:pStyle w:val="Bullet"/>
      </w:pPr>
      <w:r>
        <w:t xml:space="preserve">Describe any major infrastructure-related assumptions employed in the operations modeling, including signal system characteristics, maximum unbalance, and turnout speeds. </w:t>
      </w:r>
    </w:p>
    <w:p w14:paraId="7B05B9D6" w14:textId="77777777" w:rsidR="00C50257" w:rsidRDefault="00C50257" w:rsidP="00506CAB">
      <w:pPr>
        <w:pStyle w:val="abc"/>
      </w:pPr>
      <w:r>
        <w:t xml:space="preserve">Outputs </w:t>
      </w:r>
    </w:p>
    <w:p w14:paraId="7B05B9D7" w14:textId="77777777" w:rsidR="00C50257" w:rsidRDefault="00C50257" w:rsidP="00506CAB">
      <w:pPr>
        <w:pStyle w:val="Bullet"/>
      </w:pPr>
      <w:r>
        <w:t xml:space="preserve">Provide detailed outputs from the operations modeling of all base case and alternative scenarios, including stringline (time and distance) diagrams, delay matrices, and train-performance calculator speed and distance graphs. </w:t>
      </w:r>
    </w:p>
    <w:p w14:paraId="7B05B9D8" w14:textId="77777777" w:rsidR="00C50257" w:rsidRDefault="00C50257" w:rsidP="00506CAB">
      <w:pPr>
        <w:pStyle w:val="abc"/>
      </w:pPr>
      <w:r>
        <w:t xml:space="preserve">Equipment and Train Crew Scheduling </w:t>
      </w:r>
    </w:p>
    <w:p w14:paraId="7B05B9D9" w14:textId="77777777" w:rsidR="00C50257" w:rsidRDefault="00C50257" w:rsidP="00506CAB">
      <w:pPr>
        <w:pStyle w:val="Bullet"/>
      </w:pPr>
      <w:r>
        <w:t xml:space="preserve">Provide outputs of HSIPR equipment and train crew schedule modeling, demonstrating how equipment and train crews will turn at endpoints, and the total equipment and train crew resources required to meet each modeled HSIPR operating timetable. </w:t>
      </w:r>
    </w:p>
    <w:p w14:paraId="7B05B9DA" w14:textId="77777777" w:rsidR="00C50257" w:rsidRDefault="00C50257" w:rsidP="00506CAB">
      <w:pPr>
        <w:pStyle w:val="abc"/>
      </w:pPr>
      <w:r>
        <w:t xml:space="preserve">Terminal, Yard, and Support Operations </w:t>
      </w:r>
    </w:p>
    <w:p w14:paraId="7B05B9DB" w14:textId="77777777" w:rsidR="00C50257" w:rsidRDefault="00C50257" w:rsidP="00506CAB">
      <w:pPr>
        <w:pStyle w:val="Bullet"/>
      </w:pPr>
      <w:r>
        <w:t xml:space="preserve">Provide outputs of detailed modeling of operations at major terminals, demonstrating the adequacy of identified platform tracks, pocket tracks, yard capacity, and maintenance of equipment facilities to meet the requirements of each modeled HSIPR operating timetable. </w:t>
      </w:r>
    </w:p>
    <w:p w14:paraId="7B05B9DC" w14:textId="77777777" w:rsidR="00C50257" w:rsidRDefault="00C50257" w:rsidP="00C50257"/>
    <w:p w14:paraId="7B05B9DD" w14:textId="77777777" w:rsidR="00C50257" w:rsidRPr="00506CAB" w:rsidRDefault="00C50257" w:rsidP="00C50257">
      <w:pPr>
        <w:rPr>
          <w:b/>
        </w:rPr>
      </w:pPr>
      <w:r w:rsidRPr="00506CAB">
        <w:rPr>
          <w:b/>
        </w:rPr>
        <w:t xml:space="preserve">7. Station and Access Analysis </w:t>
      </w:r>
    </w:p>
    <w:p w14:paraId="7B05B9DE" w14:textId="77777777" w:rsidR="00C50257" w:rsidRDefault="00C50257" w:rsidP="00C50257">
      <w:r>
        <w:t xml:space="preserve">This section of the SDP addresses the location of the stations to be served by the proposed new or improved HSIPR service, how these stations will accommodate the proposed HSIPR service, how passengers will access those stations, and how these stations will be integrated with connections to other modes of transportation. The topics addressed under this section will depend greatly on whether the </w:t>
      </w:r>
      <w:r w:rsidR="00D17C2E">
        <w:t>SDP</w:t>
      </w:r>
      <w:r>
        <w:t xml:space="preserve"> is intended to support the introduction of a new HSIPR service on a new route, or whether it relates to the improvement of an existing HSIPR service—generally, the latter, in serving existing </w:t>
      </w:r>
      <w:r>
        <w:lastRenderedPageBreak/>
        <w:t xml:space="preserve">stations, will not require detailed planning of station locations. This section of the SDP should provide information on the following topics and outputs. </w:t>
      </w:r>
    </w:p>
    <w:p w14:paraId="7B05B9DF" w14:textId="77777777" w:rsidR="00C50257" w:rsidRDefault="00C50257" w:rsidP="00C50257"/>
    <w:p w14:paraId="7B05B9E0" w14:textId="77777777" w:rsidR="00C50257" w:rsidRDefault="00C50257" w:rsidP="00086196">
      <w:pPr>
        <w:pStyle w:val="abc"/>
        <w:numPr>
          <w:ilvl w:val="0"/>
          <w:numId w:val="14"/>
        </w:numPr>
      </w:pPr>
      <w:r>
        <w:t xml:space="preserve">Station Location Analysis </w:t>
      </w:r>
    </w:p>
    <w:p w14:paraId="7B05B9E1" w14:textId="77777777" w:rsidR="00C50257" w:rsidRDefault="00C50257" w:rsidP="00506CAB">
      <w:pPr>
        <w:pStyle w:val="Bullet"/>
      </w:pPr>
      <w:r>
        <w:t xml:space="preserve">An analysis of potential alternatives for station locations, with the identification of preferred locations. </w:t>
      </w:r>
    </w:p>
    <w:p w14:paraId="7B05B9E2" w14:textId="77777777" w:rsidR="00C50257" w:rsidRDefault="00C50257" w:rsidP="00506CAB">
      <w:pPr>
        <w:pStyle w:val="Bullet"/>
      </w:pPr>
      <w:r>
        <w:t xml:space="preserve">A description of the methodology employed in selecting station locations, including consideration of zoning, land use, land ownership, station access, demographics, and livable community factors (such the relative consideration of center-city and ‘‘beltway’’ type stations). </w:t>
      </w:r>
    </w:p>
    <w:p w14:paraId="7B05B9E3" w14:textId="77777777" w:rsidR="00C50257" w:rsidRDefault="00C50257" w:rsidP="00506CAB">
      <w:pPr>
        <w:pStyle w:val="Bullet"/>
      </w:pPr>
      <w:r>
        <w:t xml:space="preserve">A description of any planned joint use or development of each station facility by other passenger rail operators, other transportation operators (e.g., transit, intercity bus, air transport), or commercial or residential real estate developments. </w:t>
      </w:r>
    </w:p>
    <w:p w14:paraId="7B05B9E4" w14:textId="77777777" w:rsidR="00C50257" w:rsidRDefault="00506CAB" w:rsidP="00506CAB">
      <w:pPr>
        <w:pStyle w:val="abc"/>
      </w:pPr>
      <w:r>
        <w:t>S</w:t>
      </w:r>
      <w:r w:rsidR="00C50257">
        <w:t xml:space="preserve">tation Operations </w:t>
      </w:r>
    </w:p>
    <w:p w14:paraId="7B05B9E5" w14:textId="77777777" w:rsidR="00C50257" w:rsidRDefault="00C50257" w:rsidP="00506CAB">
      <w:pPr>
        <w:pStyle w:val="Bullet"/>
      </w:pPr>
      <w:r>
        <w:t xml:space="preserve">An analysis to determine the adequacy of Station capacity to meet the needs of the HSIPR service, including platform length, platform and concourse pedestrian capacity, ticketing capacity, compliance with Americans with Disabilities Act (ADA) requirements, and compatibility between station facilities and HSIPR equipment (e.g., platform and equipment floor heights). </w:t>
      </w:r>
    </w:p>
    <w:p w14:paraId="7B05B9E6" w14:textId="77777777" w:rsidR="00C50257" w:rsidRDefault="00C50257" w:rsidP="00506CAB">
      <w:pPr>
        <w:pStyle w:val="abc"/>
      </w:pPr>
      <w:r>
        <w:t xml:space="preserve">Intermodal Connectivity </w:t>
      </w:r>
    </w:p>
    <w:p w14:paraId="7B05B9E7" w14:textId="77777777" w:rsidR="00C50257" w:rsidRDefault="00C50257" w:rsidP="00506CAB">
      <w:pPr>
        <w:pStyle w:val="Bullet"/>
      </w:pPr>
      <w:r>
        <w:t xml:space="preserve">A detailed description of all non-HSIPR passenger transportation operations and services to be integrated into each station. </w:t>
      </w:r>
    </w:p>
    <w:p w14:paraId="7B05B9E8" w14:textId="77777777" w:rsidR="00C50257" w:rsidRDefault="00C50257" w:rsidP="00264EC9">
      <w:pPr>
        <w:pStyle w:val="Bullet"/>
      </w:pPr>
      <w:r>
        <w:t>A description of the degree on integration of intermodal connections with each station facility (e.g., complete collocation, short distance proximity, distant proximity, etc.), including estimates of door-</w:t>
      </w:r>
      <w:r w:rsidR="00264EC9" w:rsidRPr="00264EC9">
        <w:t xml:space="preserve"> </w:t>
      </w:r>
      <w:r w:rsidR="00264EC9">
        <w:t>to-door passenger transfer times (excluding waiting, ticketing, and/or check-in time) from one mode to another (e.g., the time it would take to go from the an HSIPR service platform to a subway station entrance, or an airline check-in counter).</w:t>
      </w:r>
    </w:p>
    <w:p w14:paraId="7B05B9E9" w14:textId="77777777" w:rsidR="00C50257" w:rsidRDefault="00C50257" w:rsidP="00264EC9">
      <w:pPr>
        <w:pStyle w:val="Bullet"/>
      </w:pPr>
      <w:r>
        <w:t xml:space="preserve">A description of additional intermodal integration measures to be employed, such as integrated ticketing, schedule coordination, travel information integration, etc. </w:t>
      </w:r>
    </w:p>
    <w:p w14:paraId="7B05B9EA" w14:textId="77777777" w:rsidR="00C50257" w:rsidRDefault="00C50257" w:rsidP="00264EC9">
      <w:pPr>
        <w:pStyle w:val="abc"/>
      </w:pPr>
      <w:r>
        <w:t xml:space="preserve">Station Access </w:t>
      </w:r>
    </w:p>
    <w:p w14:paraId="7B05B9EB" w14:textId="348F9C2D" w:rsidR="00C50257" w:rsidRDefault="00C50257" w:rsidP="00264EC9">
      <w:pPr>
        <w:pStyle w:val="Bullet"/>
      </w:pPr>
      <w:r>
        <w:t xml:space="preserve">An analysis of how passengers will access each station, and how these access options will provide sufficient capacity to satisfy forecasted ridership to and from the station, including public </w:t>
      </w:r>
      <w:r w:rsidR="00264EC9">
        <w:t>t</w:t>
      </w:r>
      <w:r>
        <w:t xml:space="preserve">ransportation, road network capacity, vehicle pick-up/drop-off, and parking. </w:t>
      </w:r>
    </w:p>
    <w:p w14:paraId="7B05B9EC" w14:textId="77777777" w:rsidR="00C50257" w:rsidRDefault="00C50257" w:rsidP="00C50257"/>
    <w:p w14:paraId="7B05B9ED" w14:textId="6010897C" w:rsidR="00C50257" w:rsidRPr="00264EC9" w:rsidRDefault="004C5B68" w:rsidP="00C50257">
      <w:pPr>
        <w:rPr>
          <w:b/>
        </w:rPr>
      </w:pPr>
      <w:r>
        <w:rPr>
          <w:b/>
        </w:rPr>
        <w:t xml:space="preserve">8. Conceptual Design </w:t>
      </w:r>
      <w:r w:rsidR="00C50257" w:rsidRPr="00264EC9">
        <w:rPr>
          <w:b/>
        </w:rPr>
        <w:t xml:space="preserve">and Capital Programming </w:t>
      </w:r>
    </w:p>
    <w:p w14:paraId="7B05B9EE" w14:textId="77777777" w:rsidR="00C50257" w:rsidRDefault="00C50257" w:rsidP="00C50257">
      <w:r>
        <w:t xml:space="preserve">The SDP describes the rail equipment and infrastructure improvements (and other investments) required for each discrete phase of service implementation. If applicable, the SDP should prioritize improvements for each phase. The SDP presents estimated capital costs for projects and project groups, with documentation of assumptions and methods. </w:t>
      </w:r>
    </w:p>
    <w:p w14:paraId="7B05B9EF" w14:textId="77777777" w:rsidR="00C50257" w:rsidRDefault="00C50257" w:rsidP="00086196">
      <w:pPr>
        <w:pStyle w:val="abc"/>
        <w:keepNext/>
        <w:numPr>
          <w:ilvl w:val="0"/>
          <w:numId w:val="15"/>
        </w:numPr>
      </w:pPr>
      <w:r>
        <w:lastRenderedPageBreak/>
        <w:t xml:space="preserve">Project Identification </w:t>
      </w:r>
    </w:p>
    <w:p w14:paraId="7B05B9F0" w14:textId="77777777" w:rsidR="00C50257" w:rsidRDefault="00C50257" w:rsidP="00264EC9">
      <w:pPr>
        <w:pStyle w:val="Bullet"/>
      </w:pPr>
      <w:r>
        <w:t xml:space="preserve">The SDP should identify in detail each discrete project that will be necessary to implement the planned new or improved HSIPR service, such as construction of specific stations, individual sections of additional or upgraded track, locomotive and rolling stock purchases, etc. </w:t>
      </w:r>
    </w:p>
    <w:p w14:paraId="7B05B9F1" w14:textId="77777777" w:rsidR="00C50257" w:rsidRDefault="00C50257" w:rsidP="00264EC9">
      <w:pPr>
        <w:pStyle w:val="Bullet"/>
      </w:pPr>
      <w:r>
        <w:t xml:space="preserve">‘‘Projects’’ should be defined at a level of detail sufficient to delineate between elements of the overall scope with differing geographic locations, different types of investments (e.g., track improvements vs. station projects vs. equipment purchases), and different implementation schedules. The manner in which the proposed scope is likely to be divided into contracts for implementation may also be considered in identifying the scope of discrete ‘‘projects.’’ In general, each ‘‘project’’ should be defined with the aim of making its scope easily comprehensible and identifiable to a layperson. </w:t>
      </w:r>
    </w:p>
    <w:p w14:paraId="7B05B9F2" w14:textId="77777777" w:rsidR="00C50257" w:rsidRDefault="00C50257" w:rsidP="00264EC9">
      <w:pPr>
        <w:pStyle w:val="Bullet"/>
      </w:pPr>
      <w:r>
        <w:t xml:space="preserve">The identification of discrete projects should likewise be consistent with proper usage of the Work Breakdown Structure (WBS) tool for project management—the ‘‘projects’’ themselves should constitute one of the top levels of the Service Development Program’s overall WBS. </w:t>
      </w:r>
    </w:p>
    <w:p w14:paraId="7B05B9F3" w14:textId="77777777" w:rsidR="00C50257" w:rsidRDefault="00C50257" w:rsidP="00264EC9">
      <w:pPr>
        <w:pStyle w:val="abc"/>
      </w:pPr>
      <w:r>
        <w:t xml:space="preserve">Project Cost Estimates </w:t>
      </w:r>
    </w:p>
    <w:p w14:paraId="7B05B9F4" w14:textId="77777777" w:rsidR="00C50257" w:rsidRDefault="00C50257" w:rsidP="00264EC9">
      <w:pPr>
        <w:pStyle w:val="Bullet"/>
      </w:pPr>
      <w:r>
        <w:t xml:space="preserve">The SDP should include project costs estimates in both the WBS and HSIPR Standard Cost Category format. </w:t>
      </w:r>
    </w:p>
    <w:p w14:paraId="7B05B9F5" w14:textId="77777777" w:rsidR="00C50257" w:rsidRDefault="00C50257" w:rsidP="00264EC9">
      <w:pPr>
        <w:pStyle w:val="Bullet"/>
      </w:pPr>
      <w:r>
        <w:t xml:space="preserve">The SDP should include the documentation of the cost estimates in their original format, illustrating exactly how those cost estimates were calculated. </w:t>
      </w:r>
    </w:p>
    <w:p w14:paraId="7B05B9F6" w14:textId="6D903E49" w:rsidR="00C50257" w:rsidRDefault="00C50257" w:rsidP="00264EC9">
      <w:pPr>
        <w:pStyle w:val="Bullet"/>
      </w:pPr>
      <w:r>
        <w:t>The cost estimates should be supported by a detailed description of the methodology and assumptions used in developing the estimates, including values and sources of unit costs for labor, materials, and equipment; overhead costs or other additives; allocated and unallocated contingencies; credit value of salvaged materials; and cost escalation factors. The source of unit costs should be explained for cost estimates based on broad, top-down ‘‘indicative project’’ prices. Unless explicitly justified, total contingencies for cost estimates deve</w:t>
      </w:r>
      <w:r w:rsidR="00264EC9">
        <w:t xml:space="preserve">loped during the planning phase </w:t>
      </w:r>
      <w:r w:rsidR="00A97A1A">
        <w:t>should be no greater than 30 percent</w:t>
      </w:r>
      <w:r>
        <w:t xml:space="preserve">. </w:t>
      </w:r>
    </w:p>
    <w:p w14:paraId="7B05B9F7" w14:textId="77777777" w:rsidR="00C50257" w:rsidRDefault="00C50257" w:rsidP="00264EC9">
      <w:pPr>
        <w:pStyle w:val="abc"/>
      </w:pPr>
      <w:r>
        <w:t xml:space="preserve">Project Schedule and Prioritization </w:t>
      </w:r>
    </w:p>
    <w:p w14:paraId="7B05B9F8" w14:textId="77777777" w:rsidR="00C50257" w:rsidRDefault="00C50257" w:rsidP="00264EC9">
      <w:pPr>
        <w:pStyle w:val="Bullet"/>
      </w:pPr>
      <w:r>
        <w:t xml:space="preserve">The SDP should present the proposed schedule for the implementation of the Service Development Plan organized in the format of Work Breakdown Structure and consistent the phases of projects development. </w:t>
      </w:r>
    </w:p>
    <w:p w14:paraId="7B05B9F9" w14:textId="77777777" w:rsidR="00C50257" w:rsidRDefault="00C50257" w:rsidP="00264EC9">
      <w:pPr>
        <w:pStyle w:val="Bullet"/>
      </w:pPr>
      <w:r>
        <w:t xml:space="preserve">The schedule should illustrate the duration of each activity within the WBS, the earliest date at which each activity could commence, and the dependencies between the various activities. </w:t>
      </w:r>
    </w:p>
    <w:p w14:paraId="7B05B9FA" w14:textId="05D45769" w:rsidR="00C50257" w:rsidRDefault="00C50257" w:rsidP="00264EC9">
      <w:pPr>
        <w:pStyle w:val="abc"/>
      </w:pPr>
      <w:r>
        <w:t xml:space="preserve">Conceptual Design Documentation </w:t>
      </w:r>
    </w:p>
    <w:p w14:paraId="7B05B9FB" w14:textId="77777777" w:rsidR="00C50257" w:rsidRDefault="00C50257" w:rsidP="00264EC9">
      <w:pPr>
        <w:pStyle w:val="Bullet"/>
      </w:pPr>
      <w:r>
        <w:t xml:space="preserve">The SDP should include basic visual depictions of the projects encompassed by the proposed Service Development Program, including maps and track charts. </w:t>
      </w:r>
    </w:p>
    <w:p w14:paraId="7B05B9FC" w14:textId="77777777" w:rsidR="00C50257" w:rsidRDefault="00C50257" w:rsidP="00264EC9">
      <w:pPr>
        <w:pStyle w:val="Bullet"/>
      </w:pPr>
      <w:r>
        <w:t xml:space="preserve">Track charts should clearly show the current and proposed future track configurations throughout the geographic area encompassed by the Service Development plan (and any proposed interim configurations, if phased implementation is proposed). Track </w:t>
      </w:r>
      <w:r>
        <w:lastRenderedPageBreak/>
        <w:t xml:space="preserve">charts should be drawn to an appropriate linear scale for the level of complexity of the track configuration in a particular segment, and should clearly show turnout sizes, road crossings, overhead and undergrade bridges, station and yard locations, junctions, track curvature, grade, signal location, signal rule applicability (e.g., CTC, ATC, PTC, DTC, etc.) and maximum authorized speeds. The physical location of specific projects should be shown clearly, including the limits of any linear-oriented projects (e.g., roadbed rehabilitation, rail replacement, tie replacement, etc.). </w:t>
      </w:r>
    </w:p>
    <w:p w14:paraId="7B05B9FD" w14:textId="77777777" w:rsidR="00C50257" w:rsidRDefault="00C50257" w:rsidP="00C50257"/>
    <w:p w14:paraId="7B05B9FE" w14:textId="77777777" w:rsidR="00C50257" w:rsidRPr="00264EC9" w:rsidRDefault="00C50257" w:rsidP="00C50257">
      <w:pPr>
        <w:rPr>
          <w:b/>
        </w:rPr>
      </w:pPr>
      <w:r w:rsidRPr="00264EC9">
        <w:rPr>
          <w:b/>
        </w:rPr>
        <w:t xml:space="preserve">9. Operating and Maintenance Costs and Capital Replacement Forecast </w:t>
      </w:r>
    </w:p>
    <w:p w14:paraId="7B05B9FF" w14:textId="04673C2C" w:rsidR="00C50257" w:rsidRDefault="00C50257" w:rsidP="00C50257">
      <w:r>
        <w:t xml:space="preserve">The SDP should include operating and financial projections for each phase of the planned intercity passenger rail service. The SDP should address the methods, assumptions and outputs for operating </w:t>
      </w:r>
    </w:p>
    <w:p w14:paraId="7B05BA00" w14:textId="077C24F3" w:rsidR="00C50257" w:rsidRDefault="00C50257" w:rsidP="00C50257">
      <w:r>
        <w:t>expenses for the train service including maintenance of way, maintenance of equipment, transportation (train movement), passenger traffic and services (marketing, reservations/information, station, and on-</w:t>
      </w:r>
    </w:p>
    <w:p w14:paraId="7B05BA01" w14:textId="40A24443" w:rsidR="00C50257" w:rsidRDefault="00C50257" w:rsidP="00C50257">
      <w:r>
        <w:t xml:space="preserve">board services), and general/administrative expenses. Cost-sharing arrangements and access fees with infrastructure owners and rail operators should also be included. Where applicable, allocation of costs across routes should also be discussed. </w:t>
      </w:r>
    </w:p>
    <w:p w14:paraId="7B05BA02" w14:textId="77777777" w:rsidR="00264EC9" w:rsidRDefault="00264EC9" w:rsidP="00C50257"/>
    <w:p w14:paraId="7B05BA03" w14:textId="1DD84568" w:rsidR="00C50257" w:rsidRDefault="00C50257" w:rsidP="00086196">
      <w:pPr>
        <w:pStyle w:val="abc"/>
        <w:numPr>
          <w:ilvl w:val="0"/>
          <w:numId w:val="16"/>
        </w:numPr>
      </w:pPr>
      <w:r>
        <w:t xml:space="preserve">Costing Methodology and Assumptions </w:t>
      </w:r>
    </w:p>
    <w:p w14:paraId="7B05BA04" w14:textId="77777777" w:rsidR="00C50257" w:rsidRDefault="00C50257" w:rsidP="00C50257">
      <w:pPr>
        <w:ind w:left="720"/>
      </w:pPr>
      <w:r>
        <w:t xml:space="preserve">For each different cost area, the SDP should provide the basis for estimation (application of unit costs from industry peers or a detailed resource build-up approach) of operating expenses. The SDP should include documentation of key assumptions and provide back-up data on how unit costs and quantities and cost escalation factors were derived. Typical cost areas include: </w:t>
      </w:r>
    </w:p>
    <w:p w14:paraId="7B05BA05" w14:textId="7CE64E91" w:rsidR="00C50257" w:rsidRDefault="00C50257" w:rsidP="00264EC9">
      <w:pPr>
        <w:pStyle w:val="Bullet"/>
      </w:pPr>
      <w:r>
        <w:t xml:space="preserve">Maintenance of way—Includes the cost of maintaining the MOW, signals, buildings, structures, bridges etc. </w:t>
      </w:r>
    </w:p>
    <w:p w14:paraId="7B05BA06" w14:textId="1AC19EDF" w:rsidR="00C50257" w:rsidRDefault="00C50257" w:rsidP="00264EC9">
      <w:pPr>
        <w:pStyle w:val="Bullet"/>
      </w:pPr>
      <w:r>
        <w:t xml:space="preserve">Maintenance of equipment—Includes the cost of layover and turnaround servicing, preventive maintenance, bad orders, wreck &amp; accidents, and contractor maintenance. </w:t>
      </w:r>
    </w:p>
    <w:p w14:paraId="7B05BA07" w14:textId="10F49E6E" w:rsidR="00C50257" w:rsidRDefault="00C50257" w:rsidP="00264EC9">
      <w:pPr>
        <w:pStyle w:val="Bullet"/>
      </w:pPr>
      <w:r>
        <w:t xml:space="preserve">Transportation (train movement)—Includes the cost of trainmen, enginemen, bus connections, train fuel, propulsion power, railroad access and incentive payments. </w:t>
      </w:r>
    </w:p>
    <w:p w14:paraId="7B05BA08" w14:textId="557A7C9C" w:rsidR="00C50257" w:rsidRDefault="00C50257" w:rsidP="00264EC9">
      <w:pPr>
        <w:pStyle w:val="Bullet"/>
      </w:pPr>
      <w:r>
        <w:t xml:space="preserve">Marketing and Information—Includes the cost of advertising, marketing, reservations, information. </w:t>
      </w:r>
    </w:p>
    <w:p w14:paraId="7B05BA09" w14:textId="68436E40" w:rsidR="00C50257" w:rsidRDefault="00C50257" w:rsidP="00264EC9">
      <w:pPr>
        <w:pStyle w:val="Bullet"/>
      </w:pPr>
      <w:r>
        <w:t xml:space="preserve">Station—Includes the cost of station staff (ticketing, baggage, red caps, porters etc.), building rent, maintenance, utilities, security. </w:t>
      </w:r>
    </w:p>
    <w:p w14:paraId="7B05BA0A" w14:textId="77777777" w:rsidR="00C50257" w:rsidRDefault="00C50257" w:rsidP="00264EC9">
      <w:pPr>
        <w:pStyle w:val="Bullet"/>
      </w:pPr>
      <w:r>
        <w:t xml:space="preserve">On-board services—Includes the cost of on-board service staff, food and provisions. </w:t>
      </w:r>
    </w:p>
    <w:p w14:paraId="7B05BA0B" w14:textId="77777777" w:rsidR="00C50257" w:rsidRDefault="00C50257" w:rsidP="00264EC9">
      <w:pPr>
        <w:pStyle w:val="Bullet"/>
      </w:pPr>
      <w:r>
        <w:t xml:space="preserve">General/administrative expenses. </w:t>
      </w:r>
    </w:p>
    <w:p w14:paraId="7B05BA0C" w14:textId="7F4701F6" w:rsidR="00C50257" w:rsidRDefault="00C50257" w:rsidP="00264EC9">
      <w:pPr>
        <w:pStyle w:val="abc"/>
      </w:pPr>
      <w:r>
        <w:t xml:space="preserve">Summary of Operating Costs </w:t>
      </w:r>
    </w:p>
    <w:p w14:paraId="7B05BA0D" w14:textId="60E8CB59" w:rsidR="00C50257" w:rsidRDefault="00C50257" w:rsidP="00264EC9">
      <w:pPr>
        <w:pStyle w:val="abc"/>
      </w:pPr>
      <w:r>
        <w:t xml:space="preserve">Route Profit and Loss Statement </w:t>
      </w:r>
    </w:p>
    <w:p w14:paraId="7B05BA0E" w14:textId="77777777" w:rsidR="00C50257" w:rsidRDefault="00C50257" w:rsidP="00264EC9">
      <w:pPr>
        <w:ind w:left="720"/>
      </w:pPr>
      <w:r>
        <w:t xml:space="preserve">Estimate the Profit and Loss Statement for the route based on revenue and operating cost forecasts. </w:t>
      </w:r>
    </w:p>
    <w:p w14:paraId="7B05BA0F" w14:textId="7D59BB79" w:rsidR="00C50257" w:rsidRDefault="00C50257" w:rsidP="00264EC9">
      <w:pPr>
        <w:pStyle w:val="abc"/>
      </w:pPr>
      <w:r>
        <w:t xml:space="preserve">Capital Replacement Costs </w:t>
      </w:r>
    </w:p>
    <w:p w14:paraId="7B05BA10" w14:textId="77777777" w:rsidR="00C50257" w:rsidRDefault="00C50257" w:rsidP="00C50257">
      <w:pPr>
        <w:ind w:left="720"/>
      </w:pPr>
      <w:r>
        <w:t xml:space="preserve">The SDP should provide detailed estimates of any additional capital costs, beyond those incurred in the initial implementation of the Service Development Program, that are anticipated to be required due to lifecycle replacement or other factors through the planning horizon of the SDP. </w:t>
      </w:r>
    </w:p>
    <w:p w14:paraId="7B05BA11" w14:textId="77777777" w:rsidR="00C50257" w:rsidRDefault="00C50257" w:rsidP="00C50257">
      <w:pPr>
        <w:ind w:left="720"/>
      </w:pPr>
    </w:p>
    <w:p w14:paraId="7B05BA12" w14:textId="77777777" w:rsidR="00C50257" w:rsidRPr="00264EC9" w:rsidRDefault="00C50257" w:rsidP="00C50257">
      <w:pPr>
        <w:rPr>
          <w:b/>
        </w:rPr>
      </w:pPr>
      <w:r w:rsidRPr="00264EC9">
        <w:rPr>
          <w:b/>
        </w:rPr>
        <w:t xml:space="preserve">10. Public Benefits Analysis </w:t>
      </w:r>
    </w:p>
    <w:p w14:paraId="7B05BA13" w14:textId="77777777" w:rsidR="00C50257" w:rsidRDefault="00C50257" w:rsidP="00C50257">
      <w:r>
        <w:t xml:space="preserve">The SDP should include a description and quantification of benefits, whether operational, transportation output-related, and economic in nature, with particular focus on job creation and retention, ‘‘green’’ </w:t>
      </w:r>
    </w:p>
    <w:p w14:paraId="7B05BA14" w14:textId="77777777" w:rsidR="00C50257" w:rsidRDefault="00C50257" w:rsidP="00C50257">
      <w:r>
        <w:t xml:space="preserve">environmental outcomes, potential energy savings, and effects on community livability. Except where clearly unmonetizable, the SDP should provide the estimated economic value of those benefits. At a minimum, this section of the SDP should include: </w:t>
      </w:r>
    </w:p>
    <w:p w14:paraId="7B05BA15" w14:textId="77777777" w:rsidR="00C50257" w:rsidRDefault="00C50257" w:rsidP="00C50257"/>
    <w:p w14:paraId="7B05BA16" w14:textId="77777777" w:rsidR="00C50257" w:rsidRDefault="00C50257" w:rsidP="00086196">
      <w:pPr>
        <w:pStyle w:val="abc"/>
        <w:numPr>
          <w:ilvl w:val="0"/>
          <w:numId w:val="17"/>
        </w:numPr>
      </w:pPr>
      <w:r>
        <w:t xml:space="preserve">Operational and Transportation Output Benefits </w:t>
      </w:r>
    </w:p>
    <w:p w14:paraId="7B05BA17" w14:textId="77777777" w:rsidR="00C50257" w:rsidRDefault="00C50257" w:rsidP="00264EC9">
      <w:pPr>
        <w:ind w:left="720"/>
      </w:pPr>
      <w:r>
        <w:t xml:space="preserve">The SDP should clearly identify the operational and transportation output-related benefits that will be generated by the project.  Examples of operational benefits include trip-time improvements, reliability improvements (as measured by train delay-minutes), frequency increases, and passenger capacity increases (as measured by seat-miles). Transportation output benefits include increases in HSIPR passenger-trips and passenger-miles traveled, reductions in passenger-delay-minutes, and passenger-travel time savings resulting from faster scheduled trips times. </w:t>
      </w:r>
    </w:p>
    <w:p w14:paraId="7B05BA18" w14:textId="77777777" w:rsidR="00C50257" w:rsidRDefault="00C50257" w:rsidP="00264EC9">
      <w:pPr>
        <w:pStyle w:val="abc"/>
      </w:pPr>
      <w:r>
        <w:t xml:space="preserve">User and Non-User Economic Benefits </w:t>
      </w:r>
    </w:p>
    <w:p w14:paraId="7B05BA19" w14:textId="77777777" w:rsidR="00C50257" w:rsidRDefault="00C50257" w:rsidP="00264EC9">
      <w:pPr>
        <w:ind w:left="720"/>
      </w:pPr>
      <w:r>
        <w:t xml:space="preserve">The SDP should include an analysis of the monetized economic benefits to user and non-user that will be generated by the project, regardless of how or where those benefits are generated. User benefits include items such as the value of travel time savings to rail users, while non-user benefits include items such as the monetized value of emissions reductions, community development, and travel time savings due to congestion reduction for users of other modes from which demand is anticipated to shift to the new or improved HSIPR service. </w:t>
      </w:r>
    </w:p>
    <w:p w14:paraId="7B05BA1A" w14:textId="77777777" w:rsidR="00C50257" w:rsidRDefault="00C50257" w:rsidP="00264EC9">
      <w:pPr>
        <w:pStyle w:val="abc"/>
      </w:pPr>
      <w:r>
        <w:t xml:space="preserve">Benefits by Rail Service Type </w:t>
      </w:r>
    </w:p>
    <w:p w14:paraId="7B05BA1B" w14:textId="77777777" w:rsidR="0043379E" w:rsidRDefault="00C50257" w:rsidP="00264EC9">
      <w:pPr>
        <w:pStyle w:val="Indent"/>
      </w:pPr>
      <w:r>
        <w:t>All user and non-user benefits should be delineated by the type of improved rail service (i.e., HSIPR, commuter, or freight) that will generate those benefits. For example, user benefits in the form of travel time savings generated by a project for HSIPR passengers should be shown delineated from those travel time savings accruing to users of a commuter rail service that will also benefit from the project. Likewise, non-user benefits in the form of emission reductions resulting from the shift of passengers to HSIPR service should be separated from benefits resulting from a shift of road freight transport to rail freight service.</w:t>
      </w:r>
    </w:p>
    <w:p w14:paraId="7B05BA1C" w14:textId="77777777" w:rsidR="0043379E" w:rsidRPr="0043379E" w:rsidRDefault="0043379E" w:rsidP="0043379E"/>
    <w:p w14:paraId="7B05BA1D" w14:textId="77777777" w:rsidR="0043379E" w:rsidRDefault="0043379E" w:rsidP="0043379E">
      <w:pPr>
        <w:pStyle w:val="AppendixSubtitle"/>
      </w:pPr>
    </w:p>
    <w:p w14:paraId="7B05BA1E" w14:textId="77777777" w:rsidR="0043379E" w:rsidRPr="0043379E" w:rsidRDefault="0043379E" w:rsidP="0043379E">
      <w:pPr>
        <w:pStyle w:val="AppendixSubtitle"/>
        <w:sectPr w:rsidR="0043379E" w:rsidRPr="0043379E" w:rsidSect="002A2725">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p w14:paraId="05F9589C" w14:textId="73491020" w:rsidR="00840A72" w:rsidRDefault="00681DD9" w:rsidP="00840A72">
      <w:r w:rsidRPr="00681DD9">
        <w:rPr>
          <w:noProof/>
        </w:rPr>
        <w:lastRenderedPageBreak/>
        <w:drawing>
          <wp:inline distT="0" distB="0" distL="0" distR="0" wp14:anchorId="0902F18C" wp14:editId="776B1341">
            <wp:extent cx="8229600" cy="5362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0" cy="5362514"/>
                    </a:xfrm>
                    <a:prstGeom prst="rect">
                      <a:avLst/>
                    </a:prstGeom>
                    <a:noFill/>
                    <a:ln>
                      <a:noFill/>
                    </a:ln>
                  </pic:spPr>
                </pic:pic>
              </a:graphicData>
            </a:graphic>
          </wp:inline>
        </w:drawing>
      </w:r>
    </w:p>
    <w:p w14:paraId="59B5E9D0" w14:textId="77777777" w:rsidR="00791BA0" w:rsidRDefault="00791BA0" w:rsidP="00840A72"/>
    <w:p w14:paraId="427BD5DD" w14:textId="7F213953" w:rsidR="00840A72" w:rsidRDefault="00791BA0" w:rsidP="00840A72">
      <w:r w:rsidRPr="00791BA0">
        <w:rPr>
          <w:noProof/>
        </w:rPr>
        <w:lastRenderedPageBreak/>
        <w:drawing>
          <wp:inline distT="0" distB="0" distL="0" distR="0" wp14:anchorId="23815F9E" wp14:editId="03725006">
            <wp:extent cx="8229600" cy="49681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4968100"/>
                    </a:xfrm>
                    <a:prstGeom prst="rect">
                      <a:avLst/>
                    </a:prstGeom>
                    <a:noFill/>
                    <a:ln>
                      <a:noFill/>
                    </a:ln>
                  </pic:spPr>
                </pic:pic>
              </a:graphicData>
            </a:graphic>
          </wp:inline>
        </w:drawing>
      </w:r>
    </w:p>
    <w:p w14:paraId="77349F8B" w14:textId="235785EE" w:rsidR="00840A72" w:rsidRDefault="00791BA0" w:rsidP="00840A72">
      <w:r w:rsidRPr="00791BA0">
        <w:rPr>
          <w:noProof/>
        </w:rPr>
        <w:lastRenderedPageBreak/>
        <w:drawing>
          <wp:inline distT="0" distB="0" distL="0" distR="0" wp14:anchorId="48A159A8" wp14:editId="2341BEB2">
            <wp:extent cx="8229600" cy="439164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0" cy="4391648"/>
                    </a:xfrm>
                    <a:prstGeom prst="rect">
                      <a:avLst/>
                    </a:prstGeom>
                    <a:noFill/>
                    <a:ln>
                      <a:noFill/>
                    </a:ln>
                  </pic:spPr>
                </pic:pic>
              </a:graphicData>
            </a:graphic>
          </wp:inline>
        </w:drawing>
      </w:r>
    </w:p>
    <w:p w14:paraId="6E22D078" w14:textId="3A0E13C7" w:rsidR="009A5D76" w:rsidRDefault="00791BA0" w:rsidP="00840A72">
      <w:r w:rsidRPr="00791BA0">
        <w:rPr>
          <w:noProof/>
        </w:rPr>
        <w:lastRenderedPageBreak/>
        <w:drawing>
          <wp:inline distT="0" distB="0" distL="0" distR="0" wp14:anchorId="732BC894" wp14:editId="1551D6A4">
            <wp:extent cx="8229600" cy="462678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29600" cy="4626780"/>
                    </a:xfrm>
                    <a:prstGeom prst="rect">
                      <a:avLst/>
                    </a:prstGeom>
                    <a:noFill/>
                    <a:ln>
                      <a:noFill/>
                    </a:ln>
                  </pic:spPr>
                </pic:pic>
              </a:graphicData>
            </a:graphic>
          </wp:inline>
        </w:drawing>
      </w:r>
    </w:p>
    <w:p w14:paraId="3B2B50E2" w14:textId="77777777" w:rsidR="00086196" w:rsidRPr="002A2725" w:rsidRDefault="00086196" w:rsidP="009A5D76">
      <w:pPr>
        <w:pStyle w:val="Heading2"/>
        <w:numPr>
          <w:ilvl w:val="0"/>
          <w:numId w:val="0"/>
        </w:numPr>
      </w:pPr>
    </w:p>
    <w:sectPr w:rsidR="00086196" w:rsidRPr="002A2725" w:rsidSect="009A5D76">
      <w:headerReference w:type="default" r:id="rId27"/>
      <w:footerReference w:type="default" r:id="rId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AB3C" w14:textId="77777777" w:rsidR="00726E1F" w:rsidRDefault="00726E1F" w:rsidP="00F75A79">
      <w:r>
        <w:separator/>
      </w:r>
    </w:p>
  </w:endnote>
  <w:endnote w:type="continuationSeparator" w:id="0">
    <w:p w14:paraId="74FAFC61" w14:textId="77777777" w:rsidR="00726E1F" w:rsidRDefault="00726E1F"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BA6F" w14:textId="77777777" w:rsidR="00726E1F" w:rsidRDefault="00726E1F" w:rsidP="00F75A79">
    <w:pPr>
      <w:pStyle w:val="Footer"/>
    </w:pPr>
  </w:p>
  <w:p w14:paraId="7B05BA70" w14:textId="77777777" w:rsidR="00726E1F" w:rsidRDefault="00726E1F" w:rsidP="00C50257">
    <w:pPr>
      <w:pStyle w:val="Footer"/>
    </w:pPr>
    <w:r>
      <w:t xml:space="preserve">MP </w:t>
    </w:r>
    <w:r w:rsidRPr="00C50257">
      <w:t>32A – Planning and Concept Design</w:t>
    </w:r>
  </w:p>
  <w:p w14:paraId="7B05BA71" w14:textId="14981986" w:rsidR="00726E1F" w:rsidRDefault="00726E1F" w:rsidP="00C50257">
    <w:pPr>
      <w:pStyle w:val="Footer"/>
    </w:pPr>
    <w:r>
      <w:t>For FRA Internal Use Only, Draft, August 2014</w:t>
    </w:r>
  </w:p>
  <w:p w14:paraId="7B05BA72" w14:textId="77777777" w:rsidR="00726E1F" w:rsidRDefault="00726E1F" w:rsidP="00F75A79">
    <w:pPr>
      <w:pStyle w:val="Footer"/>
    </w:pPr>
    <w:sdt>
      <w:sdtPr>
        <w:id w:val="532702243"/>
        <w:docPartObj>
          <w:docPartGallery w:val="Page Numbers (Bottom of Page)"/>
          <w:docPartUnique/>
        </w:docPartObj>
      </w:sdtPr>
      <w:sdtContent>
        <w:sdt>
          <w:sdtPr>
            <w:id w:val="-308173060"/>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sidR="007E71DC">
              <w:rPr>
                <w:noProof/>
              </w:rPr>
              <w:t>6</w:t>
            </w:r>
            <w:r>
              <w:rPr>
                <w:sz w:val="24"/>
                <w:szCs w:val="24"/>
              </w:rPr>
              <w:fldChar w:fldCharType="end"/>
            </w:r>
            <w:r>
              <w:t xml:space="preserve"> of </w:t>
            </w:r>
            <w:r>
              <w:fldChar w:fldCharType="begin"/>
            </w:r>
            <w:r>
              <w:instrText xml:space="preserve"> NUMPAGES  </w:instrText>
            </w:r>
            <w:r>
              <w:fldChar w:fldCharType="separate"/>
            </w:r>
            <w:r w:rsidR="007E71DC">
              <w:rPr>
                <w:noProof/>
              </w:rPr>
              <w:t>18</w:t>
            </w:r>
            <w:r>
              <w:rPr>
                <w:noProof/>
              </w:rPr>
              <w:fldChar w:fldCharType="end"/>
            </w:r>
          </w:sdtContent>
        </w:sdt>
      </w:sdtContent>
    </w:sdt>
  </w:p>
  <w:p w14:paraId="7B05BA73" w14:textId="77777777" w:rsidR="00726E1F" w:rsidRPr="00F75A79" w:rsidRDefault="00726E1F" w:rsidP="00F75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BA79" w14:textId="77777777" w:rsidR="00726E1F" w:rsidRDefault="00726E1F" w:rsidP="00F75A79">
    <w:pPr>
      <w:pStyle w:val="Footer"/>
    </w:pPr>
  </w:p>
  <w:p w14:paraId="7B05BA7A" w14:textId="77777777" w:rsidR="00726E1F" w:rsidRDefault="00726E1F" w:rsidP="00C50257">
    <w:pPr>
      <w:pStyle w:val="Footer"/>
    </w:pPr>
    <w:r>
      <w:t xml:space="preserve">MP </w:t>
    </w:r>
    <w:r w:rsidRPr="00C50257">
      <w:t>32A – Planning and Concept Design</w:t>
    </w:r>
  </w:p>
  <w:p w14:paraId="7B05BA7B" w14:textId="6360D069" w:rsidR="00726E1F" w:rsidRDefault="00726E1F" w:rsidP="004340A5">
    <w:pPr>
      <w:pStyle w:val="Footer"/>
      <w:tabs>
        <w:tab w:val="left" w:pos="7980"/>
      </w:tabs>
    </w:pPr>
    <w:r>
      <w:tab/>
      <w:t>For Internal Use Only, Draft, August 2014</w:t>
    </w:r>
  </w:p>
  <w:p w14:paraId="7B05BA7C" w14:textId="77777777" w:rsidR="00726E1F" w:rsidRDefault="00726E1F" w:rsidP="00F75A79">
    <w:pPr>
      <w:pStyle w:val="Footer"/>
    </w:pPr>
    <w:sdt>
      <w:sdtPr>
        <w:id w:val="-521869491"/>
        <w:docPartObj>
          <w:docPartGallery w:val="Page Numbers (Bottom of Page)"/>
          <w:docPartUnique/>
        </w:docPartObj>
      </w:sdtPr>
      <w:sdtContent>
        <w:sdt>
          <w:sdtPr>
            <w:id w:val="-390653300"/>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sidR="007E71DC">
              <w:rPr>
                <w:noProof/>
              </w:rPr>
              <w:t>14</w:t>
            </w:r>
            <w:r>
              <w:rPr>
                <w:sz w:val="24"/>
                <w:szCs w:val="24"/>
              </w:rPr>
              <w:fldChar w:fldCharType="end"/>
            </w:r>
            <w:r>
              <w:t xml:space="preserve"> of </w:t>
            </w:r>
            <w:r>
              <w:fldChar w:fldCharType="begin"/>
            </w:r>
            <w:r>
              <w:instrText xml:space="preserve"> NUMPAGES  </w:instrText>
            </w:r>
            <w:r>
              <w:fldChar w:fldCharType="separate"/>
            </w:r>
            <w:r w:rsidR="007E71DC">
              <w:rPr>
                <w:noProof/>
              </w:rPr>
              <w:t>18</w:t>
            </w:r>
            <w:r>
              <w:rPr>
                <w:noProof/>
              </w:rPr>
              <w:fldChar w:fldCharType="end"/>
            </w:r>
          </w:sdtContent>
        </w:sdt>
      </w:sdtContent>
    </w:sdt>
  </w:p>
  <w:p w14:paraId="7B05BA7D" w14:textId="77777777" w:rsidR="00726E1F" w:rsidRPr="00F75A79" w:rsidRDefault="00726E1F" w:rsidP="00F75A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D1A28" w14:textId="77777777" w:rsidR="009A5D76" w:rsidRDefault="009A5D76" w:rsidP="00F75A79">
    <w:pPr>
      <w:pStyle w:val="Footer"/>
    </w:pPr>
  </w:p>
  <w:p w14:paraId="32A13A1D" w14:textId="77777777" w:rsidR="009A5D76" w:rsidRDefault="009A5D76" w:rsidP="00F75A79">
    <w:pPr>
      <w:pStyle w:val="Footer"/>
    </w:pPr>
    <w:r>
      <w:t xml:space="preserve">MP </w:t>
    </w:r>
    <w:r w:rsidRPr="00C50257">
      <w:t>32A – Planning and Concept Design</w:t>
    </w:r>
  </w:p>
  <w:p w14:paraId="6E3F2C3F" w14:textId="77777777" w:rsidR="009A5D76" w:rsidRDefault="009A5D76" w:rsidP="00F75A79">
    <w:pPr>
      <w:pStyle w:val="Footer"/>
    </w:pPr>
    <w:r>
      <w:t>For Internal Use Only, Draft, August 2014</w:t>
    </w:r>
  </w:p>
  <w:p w14:paraId="08915232" w14:textId="77777777" w:rsidR="009A5D76" w:rsidRDefault="009A5D76" w:rsidP="00F75A79">
    <w:pPr>
      <w:pStyle w:val="Footer"/>
    </w:pPr>
    <w:sdt>
      <w:sdtPr>
        <w:id w:val="362787988"/>
        <w:docPartObj>
          <w:docPartGallery w:val="Page Numbers (Bottom of Page)"/>
          <w:docPartUnique/>
        </w:docPartObj>
      </w:sdtPr>
      <w:sdtContent>
        <w:sdt>
          <w:sdtPr>
            <w:id w:val="-94089883"/>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sidR="007E71DC">
              <w:rPr>
                <w:noProof/>
              </w:rPr>
              <w:t>15</w:t>
            </w:r>
            <w:r>
              <w:rPr>
                <w:sz w:val="24"/>
                <w:szCs w:val="24"/>
              </w:rPr>
              <w:fldChar w:fldCharType="end"/>
            </w:r>
            <w:r>
              <w:t xml:space="preserve"> of </w:t>
            </w:r>
            <w:r>
              <w:fldChar w:fldCharType="begin"/>
            </w:r>
            <w:r>
              <w:instrText xml:space="preserve"> NUMPAGES  </w:instrText>
            </w:r>
            <w:r>
              <w:fldChar w:fldCharType="separate"/>
            </w:r>
            <w:r w:rsidR="007E71DC">
              <w:rPr>
                <w:noProof/>
              </w:rPr>
              <w:t>18</w:t>
            </w:r>
            <w:r>
              <w:rPr>
                <w:noProof/>
              </w:rPr>
              <w:fldChar w:fldCharType="end"/>
            </w:r>
          </w:sdtContent>
        </w:sdt>
      </w:sdtContent>
    </w:sdt>
  </w:p>
  <w:p w14:paraId="4A0AEB74" w14:textId="77777777" w:rsidR="009A5D76" w:rsidRPr="00F75A79" w:rsidRDefault="009A5D76"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FF5FA" w14:textId="77777777" w:rsidR="00726E1F" w:rsidRDefault="00726E1F" w:rsidP="00F75A79">
      <w:r>
        <w:separator/>
      </w:r>
    </w:p>
  </w:footnote>
  <w:footnote w:type="continuationSeparator" w:id="0">
    <w:p w14:paraId="5333B11B" w14:textId="77777777" w:rsidR="00726E1F" w:rsidRDefault="00726E1F" w:rsidP="00F75A79">
      <w:r>
        <w:continuationSeparator/>
      </w:r>
    </w:p>
  </w:footnote>
  <w:footnote w:id="1">
    <w:p w14:paraId="7B05BA88" w14:textId="77777777" w:rsidR="00726E1F" w:rsidRDefault="00726E1F" w:rsidP="00C50257">
      <w:pPr>
        <w:pStyle w:val="FootnoteText"/>
      </w:pPr>
      <w:r>
        <w:rPr>
          <w:rStyle w:val="FootnoteReference"/>
        </w:rPr>
        <w:footnoteRef/>
      </w:r>
      <w:r>
        <w:t xml:space="preserve"> </w:t>
      </w:r>
      <w:r w:rsidRPr="001374DF">
        <w:t xml:space="preserve">Railroad Corridor Transportation Plans: A Guidance Manual, July 2005 (available at </w:t>
      </w:r>
      <w:r>
        <w:t>h</w:t>
      </w:r>
      <w:r w:rsidRPr="001374DF">
        <w:t>ttp://www.fra.dot.gov/eLib/Details/L04161).</w:t>
      </w:r>
    </w:p>
  </w:footnote>
  <w:footnote w:id="2">
    <w:p w14:paraId="18BA2D89" w14:textId="5B56E3DB" w:rsidR="00726E1F" w:rsidRDefault="00726E1F">
      <w:pPr>
        <w:pStyle w:val="FootnoteText"/>
      </w:pPr>
      <w:r>
        <w:rPr>
          <w:rStyle w:val="FootnoteReference"/>
        </w:rPr>
        <w:footnoteRef/>
      </w:r>
      <w:r>
        <w:t xml:space="preserve"> Refer to MP 32B for definition of Service NEPA.</w:t>
      </w:r>
    </w:p>
  </w:footnote>
  <w:footnote w:id="3">
    <w:p w14:paraId="31DB28AF" w14:textId="77777777" w:rsidR="00726E1F" w:rsidRDefault="00726E1F" w:rsidP="001A5118">
      <w:pPr>
        <w:pStyle w:val="FootnoteText"/>
      </w:pPr>
      <w:r>
        <w:rPr>
          <w:rStyle w:val="FootnoteReference"/>
        </w:rPr>
        <w:footnoteRef/>
      </w:r>
      <w:r>
        <w:t xml:space="preserve"> USDOT, FRA HSIPR Program. Notice of funding availability for Service Development Programs; issuance of interim program guidance; pg. </w:t>
      </w:r>
      <w:r w:rsidRPr="00365EF0">
        <w:t>38344</w:t>
      </w:r>
      <w:r>
        <w:t>,</w:t>
      </w:r>
      <w:r w:rsidRPr="00365EF0">
        <w:t xml:space="preserve"> Federal Register / Vol. 75, No. 126 / Thursday, July 1, 2010 / Notices</w:t>
      </w:r>
      <w:r>
        <w:t xml:space="preserve"> </w:t>
      </w:r>
      <w:r w:rsidRPr="00151A42">
        <w:t xml:space="preserve">(available in </w:t>
      </w:r>
      <w:r>
        <w:t>Appendix</w:t>
      </w:r>
      <w:r w:rsidRPr="00151A42">
        <w:t xml:space="preserve"> A </w:t>
      </w:r>
      <w:r>
        <w:t>of this MP).</w:t>
      </w:r>
    </w:p>
    <w:p w14:paraId="3FB4896E" w14:textId="77777777" w:rsidR="00726E1F" w:rsidRDefault="00726E1F" w:rsidP="001A511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194F3" w14:textId="2B6C4984" w:rsidR="00726E1F" w:rsidRDefault="00726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BA74" w14:textId="744D24D7" w:rsidR="00726E1F" w:rsidRDefault="00726E1F" w:rsidP="008A2453">
    <w:pPr>
      <w:pStyle w:val="Header"/>
    </w:pPr>
    <w:r>
      <w:t>APPENDIX A</w:t>
    </w:r>
  </w:p>
  <w:p w14:paraId="7B05BA75" w14:textId="77777777" w:rsidR="00726E1F" w:rsidRDefault="00726E1F" w:rsidP="008A2453">
    <w:pPr>
      <w:pStyle w:val="Header"/>
    </w:pPr>
  </w:p>
  <w:p w14:paraId="7B05BA76" w14:textId="443292E4" w:rsidR="00726E1F" w:rsidRDefault="00726E1F" w:rsidP="00C50257">
    <w:pPr>
      <w:pStyle w:val="Header"/>
    </w:pPr>
    <w:r w:rsidRPr="00E165B1">
      <w:t>SDP Outline – July 2010 NOFA for Service Development Programs</w:t>
    </w:r>
  </w:p>
  <w:p w14:paraId="7B05BA77" w14:textId="77777777" w:rsidR="00726E1F" w:rsidRDefault="00726E1F" w:rsidP="008A2453">
    <w:pPr>
      <w:pStyle w:val="Header"/>
      <w:pBdr>
        <w:bottom w:val="single" w:sz="4" w:space="1" w:color="auto"/>
      </w:pBdr>
    </w:pPr>
  </w:p>
  <w:p w14:paraId="7B05BA78" w14:textId="77777777" w:rsidR="00726E1F" w:rsidRDefault="00726E1F" w:rsidP="008A2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D688" w14:textId="3364570C" w:rsidR="00726E1F" w:rsidRDefault="00726E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CEBF" w14:textId="7ABE559F" w:rsidR="009A5D76" w:rsidRDefault="009A5D76" w:rsidP="009A5D76">
    <w:pPr>
      <w:pStyle w:val="Header"/>
    </w:pPr>
    <w:r>
      <w:t xml:space="preserve">APPENDIX </w:t>
    </w:r>
    <w:r>
      <w:t xml:space="preserve">B   </w:t>
    </w:r>
    <w:r w:rsidRPr="009A5D76">
      <w:t>Planning and Concept Design – Additional Information and Requirements</w:t>
    </w:r>
  </w:p>
  <w:p w14:paraId="0CED15D7" w14:textId="77777777" w:rsidR="009A5D76" w:rsidRDefault="009A5D76" w:rsidP="009A5D76">
    <w:pPr>
      <w:pStyle w:val="Header"/>
      <w:pBdr>
        <w:bottom w:val="single" w:sz="4" w:space="1" w:color="auto"/>
      </w:pBdr>
    </w:pPr>
  </w:p>
  <w:p w14:paraId="7E6B8922" w14:textId="77777777" w:rsidR="009A5D76" w:rsidRDefault="009A5D76" w:rsidP="009A5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4CC"/>
    <w:multiLevelType w:val="hybridMultilevel"/>
    <w:tmpl w:val="C2EA26B0"/>
    <w:lvl w:ilvl="0" w:tplc="B5B45AB6">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06632D46"/>
    <w:multiLevelType w:val="hybridMultilevel"/>
    <w:tmpl w:val="A49C88C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
    <w:nsid w:val="1F3F6B70"/>
    <w:multiLevelType w:val="multilevel"/>
    <w:tmpl w:val="B3204778"/>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5">
    <w:nsid w:val="2162748B"/>
    <w:multiLevelType w:val="hybridMultilevel"/>
    <w:tmpl w:val="8F7ABE4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nsid w:val="292E7BAC"/>
    <w:multiLevelType w:val="hybridMultilevel"/>
    <w:tmpl w:val="E294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F490522"/>
    <w:multiLevelType w:val="hybridMultilevel"/>
    <w:tmpl w:val="DBC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90F30"/>
    <w:multiLevelType w:val="hybridMultilevel"/>
    <w:tmpl w:val="C2B8B7B4"/>
    <w:lvl w:ilvl="0" w:tplc="4C0A834C">
      <w:start w:val="1"/>
      <w:numFmt w:val="lowerLetter"/>
      <w:pStyle w:val="abc"/>
      <w:lvlText w:val="%1."/>
      <w:lvlJc w:val="left"/>
      <w:pPr>
        <w:ind w:left="720" w:hanging="360"/>
      </w:pPr>
      <w:rPr>
        <w:rFonts w:hint="default"/>
      </w:rPr>
    </w:lvl>
    <w:lvl w:ilvl="1" w:tplc="87B6B250">
      <w:start w:val="1"/>
      <w:numFmt w:val="lowerLetter"/>
      <w:lvlText w:val="%2."/>
      <w:lvlJc w:val="left"/>
      <w:pPr>
        <w:ind w:left="1440" w:hanging="360"/>
      </w:pPr>
      <w:rPr>
        <w:rFonts w:hint="default"/>
      </w:rPr>
    </w:lvl>
    <w:lvl w:ilvl="2" w:tplc="FF866F1C">
      <w:start w:val="1"/>
      <w:numFmt w:val="lowerRoman"/>
      <w:lvlText w:val="%3)"/>
      <w:lvlJc w:val="left"/>
      <w:pPr>
        <w:ind w:left="2700" w:hanging="720"/>
      </w:pPr>
      <w:rPr>
        <w:rFonts w:hint="default"/>
      </w:rPr>
    </w:lvl>
    <w:lvl w:ilvl="3" w:tplc="FD1CCE42">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A0146"/>
    <w:multiLevelType w:val="hybridMultilevel"/>
    <w:tmpl w:val="72A0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E42F4"/>
    <w:multiLevelType w:val="hybridMultilevel"/>
    <w:tmpl w:val="5282AB14"/>
    <w:lvl w:ilvl="0" w:tplc="D048FCF4">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nsid w:val="5B7C672E"/>
    <w:multiLevelType w:val="hybridMultilevel"/>
    <w:tmpl w:val="9C4C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84480"/>
    <w:multiLevelType w:val="hybridMultilevel"/>
    <w:tmpl w:val="2FF8A60C"/>
    <w:lvl w:ilvl="0" w:tplc="815C2184">
      <w:start w:val="1"/>
      <w:numFmt w:val="lowerRoman"/>
      <w:lvlText w:val="%1."/>
      <w:lvlJc w:val="left"/>
      <w:pPr>
        <w:ind w:left="1440" w:hanging="720"/>
      </w:pPr>
      <w:rPr>
        <w:rFonts w:hint="default"/>
      </w:rPr>
    </w:lvl>
    <w:lvl w:ilvl="1" w:tplc="CA3CE350">
      <w:start w:val="1"/>
      <w:numFmt w:val="lowerLetter"/>
      <w:lvlText w:val="%2."/>
      <w:lvlJc w:val="left"/>
      <w:pPr>
        <w:ind w:left="1800" w:hanging="360"/>
      </w:pPr>
      <w:rPr>
        <w:rFonts w:hint="default"/>
      </w:rPr>
    </w:lvl>
    <w:lvl w:ilvl="2" w:tplc="CBBEB7D8">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5748ED"/>
    <w:multiLevelType w:val="hybridMultilevel"/>
    <w:tmpl w:val="6B86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04674"/>
    <w:multiLevelType w:val="hybridMultilevel"/>
    <w:tmpl w:val="5132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25DB0"/>
    <w:multiLevelType w:val="hybridMultilevel"/>
    <w:tmpl w:val="49D6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5B71BB"/>
    <w:multiLevelType w:val="multilevel"/>
    <w:tmpl w:val="988E1B56"/>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19"/>
  </w:num>
  <w:num w:numId="2">
    <w:abstractNumId w:val="13"/>
  </w:num>
  <w:num w:numId="3">
    <w:abstractNumId w:val="1"/>
  </w:num>
  <w:num w:numId="4">
    <w:abstractNumId w:val="3"/>
  </w:num>
  <w:num w:numId="5">
    <w:abstractNumId w:val="0"/>
  </w:num>
  <w:num w:numId="6">
    <w:abstractNumId w:val="7"/>
  </w:num>
  <w:num w:numId="7">
    <w:abstractNumId w:val="9"/>
  </w:num>
  <w:num w:numId="8">
    <w:abstractNumId w:val="8"/>
  </w:num>
  <w:num w:numId="9">
    <w:abstractNumId w:val="4"/>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num>
  <w:num w:numId="19">
    <w:abstractNumId w:val="5"/>
  </w:num>
  <w:num w:numId="20">
    <w:abstractNumId w:val="2"/>
  </w:num>
  <w:num w:numId="21">
    <w:abstractNumId w:val="12"/>
  </w:num>
  <w:num w:numId="22">
    <w:abstractNumId w:val="14"/>
  </w:num>
  <w:num w:numId="23">
    <w:abstractNumId w:val="10"/>
  </w:num>
  <w:num w:numId="24">
    <w:abstractNumId w:val="18"/>
  </w:num>
  <w:num w:numId="25">
    <w:abstractNumId w:val="16"/>
  </w:num>
  <w:num w:numId="26">
    <w:abstractNumId w:val="6"/>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57"/>
    <w:rsid w:val="000141D1"/>
    <w:rsid w:val="0001562A"/>
    <w:rsid w:val="00025179"/>
    <w:rsid w:val="000376A7"/>
    <w:rsid w:val="00043733"/>
    <w:rsid w:val="00050F68"/>
    <w:rsid w:val="00056DC7"/>
    <w:rsid w:val="00086196"/>
    <w:rsid w:val="000B5634"/>
    <w:rsid w:val="000C0DAB"/>
    <w:rsid w:val="000C2875"/>
    <w:rsid w:val="000C6802"/>
    <w:rsid w:val="000D69E5"/>
    <w:rsid w:val="000E3BD1"/>
    <w:rsid w:val="001272B9"/>
    <w:rsid w:val="00152F3A"/>
    <w:rsid w:val="00173A52"/>
    <w:rsid w:val="0018219A"/>
    <w:rsid w:val="00182EF7"/>
    <w:rsid w:val="001A5118"/>
    <w:rsid w:val="001A57EB"/>
    <w:rsid w:val="001C235D"/>
    <w:rsid w:val="001C362E"/>
    <w:rsid w:val="001E2D3D"/>
    <w:rsid w:val="002067BB"/>
    <w:rsid w:val="002135FB"/>
    <w:rsid w:val="002217A2"/>
    <w:rsid w:val="002241D1"/>
    <w:rsid w:val="00227274"/>
    <w:rsid w:val="0023137B"/>
    <w:rsid w:val="0026352B"/>
    <w:rsid w:val="00264767"/>
    <w:rsid w:val="00264EC9"/>
    <w:rsid w:val="002744E3"/>
    <w:rsid w:val="00276A09"/>
    <w:rsid w:val="00290EB6"/>
    <w:rsid w:val="0029606B"/>
    <w:rsid w:val="002A2725"/>
    <w:rsid w:val="002A6686"/>
    <w:rsid w:val="002C121C"/>
    <w:rsid w:val="002D1389"/>
    <w:rsid w:val="002D6F92"/>
    <w:rsid w:val="002F00E7"/>
    <w:rsid w:val="002F43FA"/>
    <w:rsid w:val="00310BFE"/>
    <w:rsid w:val="003146DE"/>
    <w:rsid w:val="00347BB2"/>
    <w:rsid w:val="00354DF7"/>
    <w:rsid w:val="00366467"/>
    <w:rsid w:val="0037142F"/>
    <w:rsid w:val="00372CF2"/>
    <w:rsid w:val="003A3686"/>
    <w:rsid w:val="003B40F9"/>
    <w:rsid w:val="003D6058"/>
    <w:rsid w:val="003E7B64"/>
    <w:rsid w:val="0043379E"/>
    <w:rsid w:val="004340A5"/>
    <w:rsid w:val="00442120"/>
    <w:rsid w:val="00446ECA"/>
    <w:rsid w:val="00451DBA"/>
    <w:rsid w:val="0046456A"/>
    <w:rsid w:val="004666B7"/>
    <w:rsid w:val="0047333F"/>
    <w:rsid w:val="004820E7"/>
    <w:rsid w:val="004C0C1F"/>
    <w:rsid w:val="004C5B68"/>
    <w:rsid w:val="004C660B"/>
    <w:rsid w:val="004C6C4E"/>
    <w:rsid w:val="004D1B6B"/>
    <w:rsid w:val="004E043A"/>
    <w:rsid w:val="004F55D1"/>
    <w:rsid w:val="00506CAB"/>
    <w:rsid w:val="00523F1C"/>
    <w:rsid w:val="00526894"/>
    <w:rsid w:val="00533447"/>
    <w:rsid w:val="00545534"/>
    <w:rsid w:val="00546BA6"/>
    <w:rsid w:val="005650BC"/>
    <w:rsid w:val="005653AA"/>
    <w:rsid w:val="00574383"/>
    <w:rsid w:val="005D4DCA"/>
    <w:rsid w:val="005E0269"/>
    <w:rsid w:val="005F1665"/>
    <w:rsid w:val="00603C09"/>
    <w:rsid w:val="006534EC"/>
    <w:rsid w:val="006563B6"/>
    <w:rsid w:val="00662609"/>
    <w:rsid w:val="00681DD9"/>
    <w:rsid w:val="00683018"/>
    <w:rsid w:val="00686B00"/>
    <w:rsid w:val="00692044"/>
    <w:rsid w:val="006A42D1"/>
    <w:rsid w:val="006A79E8"/>
    <w:rsid w:val="006B5DDE"/>
    <w:rsid w:val="006D644E"/>
    <w:rsid w:val="006E2F8E"/>
    <w:rsid w:val="00702907"/>
    <w:rsid w:val="00726E1F"/>
    <w:rsid w:val="00733DE9"/>
    <w:rsid w:val="00734405"/>
    <w:rsid w:val="00760953"/>
    <w:rsid w:val="007617A9"/>
    <w:rsid w:val="00777FF2"/>
    <w:rsid w:val="00784112"/>
    <w:rsid w:val="00791BA0"/>
    <w:rsid w:val="007A0580"/>
    <w:rsid w:val="007C48D6"/>
    <w:rsid w:val="007D782E"/>
    <w:rsid w:val="007E08F2"/>
    <w:rsid w:val="007E2C61"/>
    <w:rsid w:val="007E32D2"/>
    <w:rsid w:val="007E71DC"/>
    <w:rsid w:val="00840A72"/>
    <w:rsid w:val="00864C4E"/>
    <w:rsid w:val="00875DFA"/>
    <w:rsid w:val="00877706"/>
    <w:rsid w:val="0089053B"/>
    <w:rsid w:val="008A2453"/>
    <w:rsid w:val="008B756C"/>
    <w:rsid w:val="008C00A1"/>
    <w:rsid w:val="008C2224"/>
    <w:rsid w:val="009268E2"/>
    <w:rsid w:val="009273F1"/>
    <w:rsid w:val="00930952"/>
    <w:rsid w:val="009329A7"/>
    <w:rsid w:val="00952B66"/>
    <w:rsid w:val="00953277"/>
    <w:rsid w:val="009654D5"/>
    <w:rsid w:val="00967C23"/>
    <w:rsid w:val="009928E6"/>
    <w:rsid w:val="00994243"/>
    <w:rsid w:val="009A5D76"/>
    <w:rsid w:val="009A618C"/>
    <w:rsid w:val="009C01E5"/>
    <w:rsid w:val="009C400C"/>
    <w:rsid w:val="009E2439"/>
    <w:rsid w:val="009E4FD3"/>
    <w:rsid w:val="009E6114"/>
    <w:rsid w:val="009F2884"/>
    <w:rsid w:val="00A069CF"/>
    <w:rsid w:val="00A0771D"/>
    <w:rsid w:val="00A17738"/>
    <w:rsid w:val="00A2703B"/>
    <w:rsid w:val="00A47CF0"/>
    <w:rsid w:val="00A520EF"/>
    <w:rsid w:val="00A61FA2"/>
    <w:rsid w:val="00A73E50"/>
    <w:rsid w:val="00A8562D"/>
    <w:rsid w:val="00A97A1A"/>
    <w:rsid w:val="00A97E76"/>
    <w:rsid w:val="00AB5A80"/>
    <w:rsid w:val="00AD7E8B"/>
    <w:rsid w:val="00AF107B"/>
    <w:rsid w:val="00AF29E0"/>
    <w:rsid w:val="00B07C66"/>
    <w:rsid w:val="00B201A4"/>
    <w:rsid w:val="00B21B95"/>
    <w:rsid w:val="00B77785"/>
    <w:rsid w:val="00B85116"/>
    <w:rsid w:val="00B87EB7"/>
    <w:rsid w:val="00BB6A88"/>
    <w:rsid w:val="00BD0EAD"/>
    <w:rsid w:val="00BD3100"/>
    <w:rsid w:val="00BD42DD"/>
    <w:rsid w:val="00BE404D"/>
    <w:rsid w:val="00C003B5"/>
    <w:rsid w:val="00C030C9"/>
    <w:rsid w:val="00C14FCA"/>
    <w:rsid w:val="00C20162"/>
    <w:rsid w:val="00C32F2F"/>
    <w:rsid w:val="00C35BBE"/>
    <w:rsid w:val="00C44E71"/>
    <w:rsid w:val="00C50257"/>
    <w:rsid w:val="00C72614"/>
    <w:rsid w:val="00C84E8D"/>
    <w:rsid w:val="00C950C9"/>
    <w:rsid w:val="00CA5D74"/>
    <w:rsid w:val="00CB4A99"/>
    <w:rsid w:val="00CB59FB"/>
    <w:rsid w:val="00CB772E"/>
    <w:rsid w:val="00CC79AA"/>
    <w:rsid w:val="00CF50E9"/>
    <w:rsid w:val="00CF6965"/>
    <w:rsid w:val="00D0675C"/>
    <w:rsid w:val="00D102E7"/>
    <w:rsid w:val="00D17C2E"/>
    <w:rsid w:val="00D25D35"/>
    <w:rsid w:val="00D523EF"/>
    <w:rsid w:val="00D557DC"/>
    <w:rsid w:val="00DA16FE"/>
    <w:rsid w:val="00DA2179"/>
    <w:rsid w:val="00DC1EF6"/>
    <w:rsid w:val="00DD31C5"/>
    <w:rsid w:val="00DD6D2E"/>
    <w:rsid w:val="00E13F04"/>
    <w:rsid w:val="00E1479B"/>
    <w:rsid w:val="00E165B1"/>
    <w:rsid w:val="00E544D2"/>
    <w:rsid w:val="00E6077C"/>
    <w:rsid w:val="00E85439"/>
    <w:rsid w:val="00E85747"/>
    <w:rsid w:val="00EB274B"/>
    <w:rsid w:val="00F126E9"/>
    <w:rsid w:val="00F15A69"/>
    <w:rsid w:val="00F22E28"/>
    <w:rsid w:val="00F448A5"/>
    <w:rsid w:val="00F4492C"/>
    <w:rsid w:val="00F7127B"/>
    <w:rsid w:val="00F75A79"/>
    <w:rsid w:val="00F804B2"/>
    <w:rsid w:val="00FC3645"/>
    <w:rsid w:val="00FD0A92"/>
    <w:rsid w:val="00FD42D3"/>
    <w:rsid w:val="00FE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5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C50257"/>
    <w:pPr>
      <w:tabs>
        <w:tab w:val="left" w:pos="547"/>
      </w:tabs>
      <w:ind w:left="0" w:right="360"/>
    </w:pPr>
  </w:style>
  <w:style w:type="character" w:customStyle="1" w:styleId="123ListChar">
    <w:name w:val="123 List Char"/>
    <w:basedOn w:val="ListParagraphChar"/>
    <w:link w:val="123List"/>
    <w:rsid w:val="00C50257"/>
  </w:style>
  <w:style w:type="paragraph" w:styleId="FootnoteText">
    <w:name w:val="footnote text"/>
    <w:basedOn w:val="Normal"/>
    <w:link w:val="FootnoteTextChar"/>
    <w:uiPriority w:val="99"/>
    <w:semiHidden/>
    <w:unhideWhenUsed/>
    <w:rsid w:val="00C50257"/>
    <w:rPr>
      <w:sz w:val="20"/>
      <w:szCs w:val="20"/>
    </w:rPr>
  </w:style>
  <w:style w:type="character" w:customStyle="1" w:styleId="FootnoteTextChar">
    <w:name w:val="Footnote Text Char"/>
    <w:basedOn w:val="DefaultParagraphFont"/>
    <w:link w:val="FootnoteText"/>
    <w:uiPriority w:val="99"/>
    <w:semiHidden/>
    <w:rsid w:val="00C50257"/>
    <w:rPr>
      <w:sz w:val="20"/>
      <w:szCs w:val="20"/>
    </w:rPr>
  </w:style>
  <w:style w:type="character" w:styleId="FootnoteReference">
    <w:name w:val="footnote reference"/>
    <w:basedOn w:val="DefaultParagraphFont"/>
    <w:uiPriority w:val="99"/>
    <w:semiHidden/>
    <w:unhideWhenUsed/>
    <w:rsid w:val="00C50257"/>
    <w:rPr>
      <w:vertAlign w:val="superscript"/>
    </w:rPr>
  </w:style>
  <w:style w:type="paragraph" w:customStyle="1" w:styleId="abc">
    <w:name w:val="abc"/>
    <w:basedOn w:val="Normal"/>
    <w:rsid w:val="00506CAB"/>
    <w:pPr>
      <w:numPr>
        <w:numId w:val="18"/>
      </w:numPr>
    </w:pPr>
  </w:style>
  <w:style w:type="character" w:styleId="CommentReference">
    <w:name w:val="annotation reference"/>
    <w:basedOn w:val="DefaultParagraphFont"/>
    <w:uiPriority w:val="99"/>
    <w:semiHidden/>
    <w:unhideWhenUsed/>
    <w:rsid w:val="00E6077C"/>
    <w:rPr>
      <w:sz w:val="16"/>
      <w:szCs w:val="16"/>
    </w:rPr>
  </w:style>
  <w:style w:type="paragraph" w:styleId="CommentText">
    <w:name w:val="annotation text"/>
    <w:basedOn w:val="Normal"/>
    <w:link w:val="CommentTextChar"/>
    <w:uiPriority w:val="99"/>
    <w:semiHidden/>
    <w:unhideWhenUsed/>
    <w:rsid w:val="00E6077C"/>
    <w:rPr>
      <w:sz w:val="20"/>
      <w:szCs w:val="20"/>
    </w:rPr>
  </w:style>
  <w:style w:type="character" w:customStyle="1" w:styleId="CommentTextChar">
    <w:name w:val="Comment Text Char"/>
    <w:basedOn w:val="DefaultParagraphFont"/>
    <w:link w:val="CommentText"/>
    <w:uiPriority w:val="99"/>
    <w:semiHidden/>
    <w:rsid w:val="00E6077C"/>
    <w:rPr>
      <w:sz w:val="20"/>
      <w:szCs w:val="20"/>
    </w:rPr>
  </w:style>
  <w:style w:type="paragraph" w:styleId="CommentSubject">
    <w:name w:val="annotation subject"/>
    <w:basedOn w:val="CommentText"/>
    <w:next w:val="CommentText"/>
    <w:link w:val="CommentSubjectChar"/>
    <w:uiPriority w:val="99"/>
    <w:semiHidden/>
    <w:unhideWhenUsed/>
    <w:rsid w:val="00E6077C"/>
    <w:rPr>
      <w:b/>
      <w:bCs/>
    </w:rPr>
  </w:style>
  <w:style w:type="character" w:customStyle="1" w:styleId="CommentSubjectChar">
    <w:name w:val="Comment Subject Char"/>
    <w:basedOn w:val="CommentTextChar"/>
    <w:link w:val="CommentSubject"/>
    <w:uiPriority w:val="99"/>
    <w:semiHidden/>
    <w:rsid w:val="00E6077C"/>
    <w:rPr>
      <w:b/>
      <w:bCs/>
      <w:sz w:val="20"/>
      <w:szCs w:val="20"/>
    </w:rPr>
  </w:style>
  <w:style w:type="paragraph" w:styleId="Revision">
    <w:name w:val="Revision"/>
    <w:hidden/>
    <w:uiPriority w:val="99"/>
    <w:semiHidden/>
    <w:rsid w:val="0018219A"/>
    <w:pPr>
      <w:spacing w:after="0" w:line="240" w:lineRule="auto"/>
    </w:pPr>
  </w:style>
  <w:style w:type="paragraph" w:styleId="NoSpacing">
    <w:name w:val="No Spacing"/>
    <w:uiPriority w:val="1"/>
    <w:qFormat/>
    <w:rsid w:val="000861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5653AA"/>
    <w:pPr>
      <w:numPr>
        <w:numId w:val="2"/>
      </w:numPr>
      <w:tabs>
        <w:tab w:val="left" w:pos="547"/>
      </w:tabs>
      <w:ind w:left="1267"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5653A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6A42D1"/>
    <w:pPr>
      <w:numPr>
        <w:numId w:val="3"/>
      </w:numPr>
      <w:ind w:left="1728"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6A42D1"/>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930952"/>
    <w:pPr>
      <w:numPr>
        <w:ilvl w:val="2"/>
      </w:numPr>
      <w:ind w:right="432"/>
    </w:pPr>
  </w:style>
  <w:style w:type="character" w:customStyle="1" w:styleId="hsr3Char">
    <w:name w:val="hsr 3 Char"/>
    <w:basedOn w:val="ListParagraphChar"/>
    <w:link w:val="hsr3"/>
    <w:rsid w:val="00930952"/>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9"/>
      </w:numPr>
    </w:pPr>
  </w:style>
  <w:style w:type="paragraph" w:customStyle="1" w:styleId="123List">
    <w:name w:val="123 List"/>
    <w:basedOn w:val="ListParagraph"/>
    <w:link w:val="123ListChar"/>
    <w:qFormat/>
    <w:rsid w:val="00C50257"/>
    <w:pPr>
      <w:tabs>
        <w:tab w:val="left" w:pos="547"/>
      </w:tabs>
      <w:ind w:left="0" w:right="360"/>
    </w:pPr>
  </w:style>
  <w:style w:type="character" w:customStyle="1" w:styleId="123ListChar">
    <w:name w:val="123 List Char"/>
    <w:basedOn w:val="ListParagraphChar"/>
    <w:link w:val="123List"/>
    <w:rsid w:val="00C50257"/>
  </w:style>
  <w:style w:type="paragraph" w:styleId="FootnoteText">
    <w:name w:val="footnote text"/>
    <w:basedOn w:val="Normal"/>
    <w:link w:val="FootnoteTextChar"/>
    <w:uiPriority w:val="99"/>
    <w:semiHidden/>
    <w:unhideWhenUsed/>
    <w:rsid w:val="00C50257"/>
    <w:rPr>
      <w:sz w:val="20"/>
      <w:szCs w:val="20"/>
    </w:rPr>
  </w:style>
  <w:style w:type="character" w:customStyle="1" w:styleId="FootnoteTextChar">
    <w:name w:val="Footnote Text Char"/>
    <w:basedOn w:val="DefaultParagraphFont"/>
    <w:link w:val="FootnoteText"/>
    <w:uiPriority w:val="99"/>
    <w:semiHidden/>
    <w:rsid w:val="00C50257"/>
    <w:rPr>
      <w:sz w:val="20"/>
      <w:szCs w:val="20"/>
    </w:rPr>
  </w:style>
  <w:style w:type="character" w:styleId="FootnoteReference">
    <w:name w:val="footnote reference"/>
    <w:basedOn w:val="DefaultParagraphFont"/>
    <w:uiPriority w:val="99"/>
    <w:semiHidden/>
    <w:unhideWhenUsed/>
    <w:rsid w:val="00C50257"/>
    <w:rPr>
      <w:vertAlign w:val="superscript"/>
    </w:rPr>
  </w:style>
  <w:style w:type="paragraph" w:customStyle="1" w:styleId="abc">
    <w:name w:val="abc"/>
    <w:basedOn w:val="Normal"/>
    <w:rsid w:val="00506CAB"/>
    <w:pPr>
      <w:numPr>
        <w:numId w:val="18"/>
      </w:numPr>
    </w:pPr>
  </w:style>
  <w:style w:type="character" w:styleId="CommentReference">
    <w:name w:val="annotation reference"/>
    <w:basedOn w:val="DefaultParagraphFont"/>
    <w:uiPriority w:val="99"/>
    <w:semiHidden/>
    <w:unhideWhenUsed/>
    <w:rsid w:val="00E6077C"/>
    <w:rPr>
      <w:sz w:val="16"/>
      <w:szCs w:val="16"/>
    </w:rPr>
  </w:style>
  <w:style w:type="paragraph" w:styleId="CommentText">
    <w:name w:val="annotation text"/>
    <w:basedOn w:val="Normal"/>
    <w:link w:val="CommentTextChar"/>
    <w:uiPriority w:val="99"/>
    <w:semiHidden/>
    <w:unhideWhenUsed/>
    <w:rsid w:val="00E6077C"/>
    <w:rPr>
      <w:sz w:val="20"/>
      <w:szCs w:val="20"/>
    </w:rPr>
  </w:style>
  <w:style w:type="character" w:customStyle="1" w:styleId="CommentTextChar">
    <w:name w:val="Comment Text Char"/>
    <w:basedOn w:val="DefaultParagraphFont"/>
    <w:link w:val="CommentText"/>
    <w:uiPriority w:val="99"/>
    <w:semiHidden/>
    <w:rsid w:val="00E6077C"/>
    <w:rPr>
      <w:sz w:val="20"/>
      <w:szCs w:val="20"/>
    </w:rPr>
  </w:style>
  <w:style w:type="paragraph" w:styleId="CommentSubject">
    <w:name w:val="annotation subject"/>
    <w:basedOn w:val="CommentText"/>
    <w:next w:val="CommentText"/>
    <w:link w:val="CommentSubjectChar"/>
    <w:uiPriority w:val="99"/>
    <w:semiHidden/>
    <w:unhideWhenUsed/>
    <w:rsid w:val="00E6077C"/>
    <w:rPr>
      <w:b/>
      <w:bCs/>
    </w:rPr>
  </w:style>
  <w:style w:type="character" w:customStyle="1" w:styleId="CommentSubjectChar">
    <w:name w:val="Comment Subject Char"/>
    <w:basedOn w:val="CommentTextChar"/>
    <w:link w:val="CommentSubject"/>
    <w:uiPriority w:val="99"/>
    <w:semiHidden/>
    <w:rsid w:val="00E6077C"/>
    <w:rPr>
      <w:b/>
      <w:bCs/>
      <w:sz w:val="20"/>
      <w:szCs w:val="20"/>
    </w:rPr>
  </w:style>
  <w:style w:type="paragraph" w:styleId="Revision">
    <w:name w:val="Revision"/>
    <w:hidden/>
    <w:uiPriority w:val="99"/>
    <w:semiHidden/>
    <w:rsid w:val="0018219A"/>
    <w:pPr>
      <w:spacing w:after="0" w:line="240" w:lineRule="auto"/>
    </w:pPr>
  </w:style>
  <w:style w:type="paragraph" w:styleId="NoSpacing">
    <w:name w:val="No Spacing"/>
    <w:uiPriority w:val="1"/>
    <w:qFormat/>
    <w:rsid w:val="00086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fra.dot.gov/eLib/Details/L03759"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fra.dot.gov/eLib/Details/L04760"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www.fra.dot.gov/eLib/Details/L04161" TargetMode="External"/><Relationship Id="rId23" Type="http://schemas.openxmlformats.org/officeDocument/2006/relationships/image" Target="media/image4.emf"/><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8_111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8DA5-1C3F-4264-BB39-F05428193D7D}">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2738665-31A4-4FDF-8870-4739F54814AD}">
  <ds:schemaRefs>
    <ds:schemaRef ds:uri="http://schemas.microsoft.com/sharepoint/v3/contenttype/forms"/>
  </ds:schemaRefs>
</ds:datastoreItem>
</file>

<file path=customXml/itemProps3.xml><?xml version="1.0" encoding="utf-8"?>
<ds:datastoreItem xmlns:ds="http://schemas.openxmlformats.org/officeDocument/2006/customXml" ds:itemID="{7424AF45-8159-4061-AB4A-429D8027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5AAB42-D403-4EAF-A560-A72BF6B9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Template_v8_111213.dotx</Template>
  <TotalTime>0</TotalTime>
  <Pages>18</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2014-02-01T18:22:00Z</cp:lastPrinted>
  <dcterms:created xsi:type="dcterms:W3CDTF">2014-10-09T18:38:00Z</dcterms:created>
  <dcterms:modified xsi:type="dcterms:W3CDTF">2014-10-09T18:38:00Z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