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94" w:rsidRPr="002D0594" w:rsidRDefault="002A40F8" w:rsidP="002D0594">
      <w:pPr>
        <w:pStyle w:val="Header"/>
        <w:jc w:val="center"/>
        <w:rPr>
          <w:rFonts w:ascii="Times New Roman" w:eastAsia="Calibri" w:hAnsi="Times New Roman" w:cs="Times New Roman"/>
          <w:b/>
          <w:color w:val="000000"/>
          <w:sz w:val="28"/>
          <w:szCs w:val="20"/>
        </w:rPr>
      </w:pPr>
      <w:bookmarkStart w:id="0" w:name="_GoBack"/>
      <w:bookmarkEnd w:id="0"/>
      <w:r>
        <w:rPr>
          <w:rFonts w:ascii="Times New Roman" w:eastAsia="Calibri" w:hAnsi="Times New Roman" w:cs="Times New Roman"/>
          <w:b/>
          <w:color w:val="000000"/>
          <w:sz w:val="28"/>
          <w:szCs w:val="20"/>
        </w:rPr>
        <w:t xml:space="preserve">DELIVERABLES AND APPROVED </w:t>
      </w:r>
      <w:r w:rsidR="00E6055A">
        <w:rPr>
          <w:rFonts w:ascii="Times New Roman" w:eastAsia="Calibri" w:hAnsi="Times New Roman" w:cs="Times New Roman"/>
          <w:b/>
          <w:color w:val="000000"/>
          <w:sz w:val="28"/>
          <w:szCs w:val="20"/>
        </w:rPr>
        <w:t xml:space="preserve">PROJECT SCHEDULE </w:t>
      </w:r>
    </w:p>
    <w:p w:rsidR="002D0594" w:rsidRDefault="002D0594" w:rsidP="002D0594">
      <w:pPr>
        <w:pStyle w:val="Header"/>
        <w:jc w:val="center"/>
        <w:rPr>
          <w:rFonts w:eastAsia="Times New Roman"/>
          <w:szCs w:val="20"/>
        </w:rPr>
      </w:pPr>
    </w:p>
    <w:p w:rsidR="002D0594" w:rsidRPr="006A7146" w:rsidRDefault="002D0594" w:rsidP="002D0594">
      <w:pPr>
        <w:pStyle w:val="Heading1"/>
        <w:keepNext/>
        <w:spacing w:before="120" w:after="120"/>
        <w:contextualSpacing w:val="0"/>
        <w:jc w:val="center"/>
        <w:rPr>
          <w:rFonts w:eastAsia="Times New Roman"/>
          <w:szCs w:val="20"/>
        </w:rPr>
      </w:pPr>
      <w:r w:rsidRPr="006A7146">
        <w:rPr>
          <w:rFonts w:eastAsia="Times New Roman"/>
          <w:szCs w:val="20"/>
        </w:rPr>
        <w:t>[insert applicant/grantee name]</w:t>
      </w:r>
    </w:p>
    <w:p w:rsidR="002D0594" w:rsidRPr="006A7146" w:rsidRDefault="002D0594" w:rsidP="002D0594">
      <w:pPr>
        <w:pStyle w:val="Heading1"/>
        <w:keepNext/>
        <w:spacing w:before="120" w:after="120"/>
        <w:contextualSpacing w:val="0"/>
        <w:jc w:val="center"/>
        <w:rPr>
          <w:rFonts w:eastAsia="Times New Roman"/>
          <w:szCs w:val="20"/>
        </w:rPr>
      </w:pPr>
      <w:r w:rsidRPr="006A7146">
        <w:rPr>
          <w:rFonts w:eastAsia="Times New Roman"/>
          <w:szCs w:val="20"/>
        </w:rPr>
        <w:t>[insert project name]</w:t>
      </w:r>
    </w:p>
    <w:p w:rsidR="00E761AE" w:rsidRDefault="00E761AE"/>
    <w:p w:rsidR="002D0594" w:rsidRPr="00246A9B" w:rsidRDefault="002A40F8" w:rsidP="002D0594">
      <w:pPr>
        <w:numPr>
          <w:ilvl w:val="0"/>
          <w:numId w:val="1"/>
        </w:numPr>
        <w:spacing w:before="360" w:after="240" w:line="240" w:lineRule="auto"/>
        <w:contextualSpacing/>
        <w:outlineLvl w:val="0"/>
        <w:rPr>
          <w:rFonts w:ascii="Times New Roman" w:eastAsia="Calibri" w:hAnsi="Times New Roman" w:cs="Times New Roman"/>
          <w:b/>
          <w:i/>
          <w:color w:val="000000"/>
          <w:sz w:val="24"/>
          <w:szCs w:val="24"/>
        </w:rPr>
      </w:pPr>
      <w:r w:rsidRPr="002D0594">
        <w:rPr>
          <w:rFonts w:ascii="Times New Roman" w:eastAsia="Calibri" w:hAnsi="Times New Roman" w:cs="Times New Roman"/>
          <w:b/>
          <w:color w:val="000000"/>
          <w:sz w:val="24"/>
          <w:szCs w:val="24"/>
        </w:rPr>
        <w:t xml:space="preserve">DELIVERABLES </w:t>
      </w:r>
      <w:r>
        <w:rPr>
          <w:rFonts w:ascii="Times New Roman" w:eastAsia="Calibri" w:hAnsi="Times New Roman" w:cs="Times New Roman"/>
          <w:b/>
          <w:color w:val="000000"/>
          <w:sz w:val="24"/>
          <w:szCs w:val="24"/>
        </w:rPr>
        <w:t xml:space="preserve">AND APPROVED </w:t>
      </w:r>
      <w:r w:rsidR="002D0594" w:rsidRPr="002D0594">
        <w:rPr>
          <w:rFonts w:ascii="Times New Roman" w:eastAsia="Calibri" w:hAnsi="Times New Roman" w:cs="Times New Roman"/>
          <w:b/>
          <w:color w:val="000000"/>
          <w:sz w:val="24"/>
          <w:szCs w:val="24"/>
        </w:rPr>
        <w:t xml:space="preserve">PROJECT SCHEDULE </w:t>
      </w:r>
    </w:p>
    <w:p w:rsidR="00246A9B" w:rsidRPr="002D0594" w:rsidRDefault="00246A9B" w:rsidP="00246A9B">
      <w:pPr>
        <w:spacing w:before="360" w:after="240" w:line="240" w:lineRule="auto"/>
        <w:ind w:left="810"/>
        <w:contextualSpacing/>
        <w:outlineLvl w:val="0"/>
        <w:rPr>
          <w:rFonts w:ascii="Times New Roman" w:eastAsia="Calibri" w:hAnsi="Times New Roman" w:cs="Times New Roman"/>
          <w:b/>
          <w:i/>
          <w:color w:val="000000"/>
          <w:sz w:val="24"/>
          <w:szCs w:val="24"/>
        </w:rPr>
      </w:pPr>
    </w:p>
    <w:p w:rsidR="002D0594" w:rsidRPr="002D0594" w:rsidRDefault="002D0594" w:rsidP="002D0594">
      <w:pPr>
        <w:spacing w:after="0" w:line="240" w:lineRule="auto"/>
        <w:rPr>
          <w:rFonts w:ascii="Times New Roman" w:eastAsia="Calibri" w:hAnsi="Times New Roman" w:cs="Times New Roman"/>
          <w:i/>
          <w:sz w:val="24"/>
          <w:szCs w:val="20"/>
          <w:u w:val="single"/>
        </w:rPr>
      </w:pPr>
      <w:r w:rsidRPr="002D0594">
        <w:rPr>
          <w:rFonts w:ascii="Times New Roman" w:eastAsia="Calibri" w:hAnsi="Times New Roman" w:cs="Times New Roman"/>
          <w:i/>
          <w:sz w:val="24"/>
          <w:szCs w:val="20"/>
          <w:u w:val="single"/>
        </w:rPr>
        <w:t xml:space="preserve">Instructions:  The “Project Schedule and Deliverables” section outlines the </w:t>
      </w:r>
      <w:r w:rsidR="00EE708C">
        <w:rPr>
          <w:rFonts w:ascii="Times New Roman" w:eastAsia="Calibri" w:hAnsi="Times New Roman" w:cs="Times New Roman"/>
          <w:i/>
          <w:sz w:val="24"/>
          <w:szCs w:val="20"/>
          <w:u w:val="single"/>
        </w:rPr>
        <w:t>Project Performance Period</w:t>
      </w:r>
      <w:r w:rsidRPr="002D0594">
        <w:rPr>
          <w:rFonts w:ascii="Times New Roman" w:eastAsia="Calibri" w:hAnsi="Times New Roman" w:cs="Times New Roman"/>
          <w:i/>
          <w:sz w:val="24"/>
          <w:szCs w:val="20"/>
          <w:u w:val="single"/>
        </w:rPr>
        <w:t xml:space="preserve"> for the </w:t>
      </w:r>
      <w:r w:rsidR="00EE708C">
        <w:rPr>
          <w:rFonts w:ascii="Times New Roman" w:eastAsia="Calibri" w:hAnsi="Times New Roman" w:cs="Times New Roman"/>
          <w:i/>
          <w:sz w:val="24"/>
          <w:szCs w:val="20"/>
          <w:u w:val="single"/>
        </w:rPr>
        <w:t>Agreement</w:t>
      </w:r>
      <w:r w:rsidRPr="002D0594">
        <w:rPr>
          <w:rFonts w:ascii="Times New Roman" w:eastAsia="Calibri" w:hAnsi="Times New Roman" w:cs="Times New Roman"/>
          <w:i/>
          <w:sz w:val="24"/>
          <w:szCs w:val="20"/>
          <w:u w:val="single"/>
        </w:rPr>
        <w:t xml:space="preserve"> and provides a concise table listing </w:t>
      </w:r>
      <w:proofErr w:type="gramStart"/>
      <w:r w:rsidRPr="002D0594">
        <w:rPr>
          <w:rFonts w:ascii="Times New Roman" w:eastAsia="Calibri" w:hAnsi="Times New Roman" w:cs="Times New Roman"/>
          <w:i/>
          <w:sz w:val="24"/>
          <w:szCs w:val="20"/>
          <w:u w:val="single"/>
        </w:rPr>
        <w:t>all of</w:t>
      </w:r>
      <w:proofErr w:type="gramEnd"/>
      <w:r w:rsidRPr="002D0594">
        <w:rPr>
          <w:rFonts w:ascii="Times New Roman" w:eastAsia="Calibri" w:hAnsi="Times New Roman" w:cs="Times New Roman"/>
          <w:i/>
          <w:sz w:val="24"/>
          <w:szCs w:val="20"/>
          <w:u w:val="single"/>
        </w:rPr>
        <w:t xml:space="preserve"> the deliverables required for the applicable tasks covered under the </w:t>
      </w:r>
      <w:r w:rsidR="002A40F8">
        <w:rPr>
          <w:rFonts w:ascii="Times New Roman" w:eastAsia="Calibri" w:hAnsi="Times New Roman" w:cs="Times New Roman"/>
          <w:i/>
          <w:sz w:val="24"/>
          <w:szCs w:val="20"/>
          <w:u w:val="single"/>
        </w:rPr>
        <w:t>Agreement</w:t>
      </w:r>
      <w:r w:rsidRPr="002D0594">
        <w:rPr>
          <w:rFonts w:ascii="Times New Roman" w:eastAsia="Calibri" w:hAnsi="Times New Roman" w:cs="Times New Roman"/>
          <w:i/>
          <w:sz w:val="24"/>
          <w:szCs w:val="20"/>
          <w:u w:val="single"/>
        </w:rPr>
        <w:t xml:space="preserve"> and their submission due date to FRA.  The </w:t>
      </w:r>
      <w:r w:rsidR="002A40F8">
        <w:rPr>
          <w:rFonts w:ascii="Times New Roman" w:eastAsia="Calibri" w:hAnsi="Times New Roman" w:cs="Times New Roman"/>
          <w:i/>
          <w:sz w:val="24"/>
          <w:szCs w:val="20"/>
          <w:u w:val="single"/>
        </w:rPr>
        <w:t>Grantee</w:t>
      </w:r>
      <w:r w:rsidRPr="002D0594">
        <w:rPr>
          <w:rFonts w:ascii="Times New Roman" w:eastAsia="Calibri" w:hAnsi="Times New Roman" w:cs="Times New Roman"/>
          <w:i/>
          <w:sz w:val="24"/>
          <w:szCs w:val="20"/>
          <w:u w:val="single"/>
        </w:rPr>
        <w:t xml:space="preserve"> must list every deliverable required for each applicable task, as well as any other deliverables FRA may require. Use the guidance below to develop this section.</w:t>
      </w:r>
    </w:p>
    <w:p w:rsidR="002D0594" w:rsidRDefault="002D0594" w:rsidP="002D0594">
      <w:pPr>
        <w:spacing w:before="120" w:after="120" w:line="240" w:lineRule="auto"/>
        <w:rPr>
          <w:rFonts w:ascii="Times New Roman" w:eastAsia="Calibri" w:hAnsi="Times New Roman" w:cs="Times New Roman"/>
          <w:color w:val="00000A"/>
          <w:sz w:val="24"/>
          <w:szCs w:val="20"/>
        </w:rPr>
      </w:pPr>
      <w:r w:rsidRPr="002D0594">
        <w:rPr>
          <w:rFonts w:ascii="Times New Roman" w:eastAsia="Calibri" w:hAnsi="Times New Roman" w:cs="Times New Roman"/>
          <w:color w:val="00000A"/>
          <w:sz w:val="24"/>
          <w:szCs w:val="20"/>
        </w:rPr>
        <w:t xml:space="preserve">The deliverables associated with this Agreement are listed below.  The Grantee must complete these deliverables to FRA’s satisfaction to be authorized for funding reimbursement and for the Project to be considered complete.  </w:t>
      </w:r>
    </w:p>
    <w:p w:rsidR="002A40F8" w:rsidRPr="00B473C5" w:rsidRDefault="002D0594" w:rsidP="002A40F8">
      <w:pPr>
        <w:spacing w:after="0" w:line="240" w:lineRule="auto"/>
        <w:rPr>
          <w:rFonts w:ascii="Times New Roman" w:hAnsi="Times New Roman" w:cs="Times New Roman"/>
          <w:color w:val="00000A"/>
          <w:sz w:val="24"/>
          <w:szCs w:val="24"/>
        </w:rPr>
      </w:pPr>
      <w:r w:rsidRPr="00A16C77">
        <w:rPr>
          <w:rFonts w:ascii="Times New Roman" w:hAnsi="Times New Roman" w:cs="Times New Roman"/>
          <w:color w:val="00000A"/>
          <w:sz w:val="24"/>
          <w:szCs w:val="24"/>
        </w:rPr>
        <w:t xml:space="preserve">Unless otherwise approved, requests for extensions of the Project Performance Period must be submitted not </w:t>
      </w:r>
      <w:r w:rsidRPr="00DD607C">
        <w:rPr>
          <w:rFonts w:ascii="Times New Roman" w:hAnsi="Times New Roman" w:cs="Times New Roman"/>
          <w:color w:val="00000A"/>
          <w:sz w:val="24"/>
          <w:szCs w:val="24"/>
        </w:rPr>
        <w:t>later than 90 days before the end of the Project Performance Period</w:t>
      </w:r>
      <w:r w:rsidR="002A40F8" w:rsidRPr="00DD607C">
        <w:rPr>
          <w:rFonts w:ascii="Times New Roman" w:hAnsi="Times New Roman" w:cs="Times New Roman"/>
          <w:color w:val="00000A"/>
          <w:sz w:val="24"/>
          <w:szCs w:val="24"/>
        </w:rPr>
        <w:t xml:space="preserve">, consistent with Section </w:t>
      </w:r>
      <w:r w:rsidR="00301C49">
        <w:rPr>
          <w:rFonts w:ascii="Times New Roman" w:hAnsi="Times New Roman" w:cs="Times New Roman"/>
          <w:color w:val="00000A"/>
          <w:sz w:val="24"/>
          <w:szCs w:val="24"/>
        </w:rPr>
        <w:t>4</w:t>
      </w:r>
      <w:r w:rsidR="002A40F8" w:rsidRPr="00B473C5">
        <w:rPr>
          <w:rFonts w:ascii="Times New Roman" w:hAnsi="Times New Roman" w:cs="Times New Roman"/>
          <w:color w:val="00000A"/>
          <w:sz w:val="24"/>
          <w:szCs w:val="24"/>
        </w:rPr>
        <w:t>(b) of Attachment 1.</w:t>
      </w:r>
    </w:p>
    <w:p w:rsidR="002D0594" w:rsidRDefault="002D0594" w:rsidP="002D0594">
      <w:pPr>
        <w:spacing w:after="0" w:line="240" w:lineRule="auto"/>
        <w:rPr>
          <w:rFonts w:ascii="Times New Roman" w:hAnsi="Times New Roman" w:cs="Times New Roman"/>
          <w:color w:val="00000A"/>
          <w:sz w:val="24"/>
          <w:szCs w:val="24"/>
        </w:rPr>
      </w:pPr>
      <w:r w:rsidRPr="00B473C5">
        <w:rPr>
          <w:rFonts w:ascii="Times New Roman" w:hAnsi="Times New Roman" w:cs="Times New Roman"/>
          <w:color w:val="00000A"/>
          <w:sz w:val="24"/>
          <w:szCs w:val="24"/>
        </w:rPr>
        <w:t>.</w:t>
      </w:r>
    </w:p>
    <w:p w:rsidR="002D0594" w:rsidRDefault="002D0594" w:rsidP="002D0594">
      <w:pPr>
        <w:rPr>
          <w:rFonts w:ascii="Times New Roman" w:hAnsi="Times New Roman" w:cs="Times New Roman"/>
          <w:b/>
          <w:sz w:val="24"/>
          <w:szCs w:val="24"/>
          <w:u w:val="single"/>
        </w:rPr>
      </w:pPr>
    </w:p>
    <w:p w:rsidR="002D0594" w:rsidRDefault="002D0594" w:rsidP="002D0594">
      <w:pPr>
        <w:rPr>
          <w:rFonts w:ascii="Times New Roman" w:hAnsi="Times New Roman" w:cs="Times New Roman"/>
          <w:b/>
          <w:sz w:val="24"/>
          <w:szCs w:val="24"/>
          <w:u w:val="single"/>
        </w:rPr>
      </w:pPr>
      <w:r w:rsidRPr="00A16C77">
        <w:rPr>
          <w:rFonts w:ascii="Times New Roman" w:hAnsi="Times New Roman" w:cs="Times New Roman"/>
          <w:b/>
          <w:sz w:val="24"/>
          <w:szCs w:val="24"/>
          <w:u w:val="single"/>
        </w:rPr>
        <w:t>Deliverables</w:t>
      </w:r>
    </w:p>
    <w:p w:rsidR="002D0594" w:rsidRPr="002D0594" w:rsidRDefault="002D0594" w:rsidP="002D0594">
      <w:pPr>
        <w:spacing w:before="120" w:after="120" w:line="240" w:lineRule="auto"/>
        <w:rPr>
          <w:rFonts w:ascii="Times New Roman" w:eastAsia="Calibri" w:hAnsi="Times New Roman" w:cs="Times New Roman"/>
          <w:color w:val="00000A"/>
          <w:sz w:val="24"/>
          <w:szCs w:val="20"/>
        </w:rPr>
      </w:pPr>
    </w:p>
    <w:tbl>
      <w:tblPr>
        <w:tblW w:w="0" w:type="auto"/>
        <w:jc w:val="center"/>
        <w:tblCellMar>
          <w:left w:w="0" w:type="dxa"/>
          <w:right w:w="0" w:type="dxa"/>
        </w:tblCellMar>
        <w:tblLook w:val="04A0" w:firstRow="1" w:lastRow="0" w:firstColumn="1" w:lastColumn="0" w:noHBand="0" w:noVBand="1"/>
      </w:tblPr>
      <w:tblGrid>
        <w:gridCol w:w="997"/>
        <w:gridCol w:w="3679"/>
        <w:gridCol w:w="2329"/>
      </w:tblGrid>
      <w:tr w:rsidR="006D054A" w:rsidRPr="002D0594" w:rsidTr="00B473C5">
        <w:trPr>
          <w:trHeight w:val="412"/>
          <w:jc w:val="center"/>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b/>
                <w:bCs/>
                <w:sz w:val="24"/>
                <w:szCs w:val="20"/>
                <w:u w:val="single"/>
              </w:rPr>
            </w:pPr>
            <w:r w:rsidRPr="002D0594">
              <w:rPr>
                <w:rFonts w:ascii="Times New Roman" w:eastAsia="Calibri" w:hAnsi="Times New Roman" w:cs="Times New Roman"/>
                <w:b/>
                <w:bCs/>
                <w:sz w:val="24"/>
                <w:szCs w:val="20"/>
                <w:u w:val="single"/>
              </w:rPr>
              <w:t>Task #</w:t>
            </w:r>
          </w:p>
        </w:tc>
        <w:tc>
          <w:tcPr>
            <w:tcW w:w="36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b/>
                <w:bCs/>
                <w:sz w:val="24"/>
                <w:szCs w:val="20"/>
                <w:u w:val="single"/>
              </w:rPr>
            </w:pPr>
            <w:r w:rsidRPr="002D0594">
              <w:rPr>
                <w:rFonts w:ascii="Times New Roman" w:eastAsia="Calibri" w:hAnsi="Times New Roman" w:cs="Times New Roman"/>
                <w:b/>
                <w:bCs/>
                <w:sz w:val="24"/>
                <w:szCs w:val="20"/>
                <w:u w:val="single"/>
              </w:rPr>
              <w:t>Deliverable Name</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b/>
                <w:bCs/>
                <w:sz w:val="24"/>
                <w:szCs w:val="20"/>
                <w:u w:val="single"/>
              </w:rPr>
            </w:pPr>
            <w:r w:rsidRPr="002D0594">
              <w:rPr>
                <w:rFonts w:ascii="Times New Roman" w:eastAsia="Calibri" w:hAnsi="Times New Roman" w:cs="Times New Roman"/>
                <w:b/>
                <w:bCs/>
                <w:sz w:val="24"/>
                <w:szCs w:val="20"/>
                <w:u w:val="single"/>
              </w:rPr>
              <w:t>Due Date</w:t>
            </w: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1</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rPr>
                <w:rFonts w:ascii="Times New Roman" w:eastAsia="Calibri" w:hAnsi="Times New Roman" w:cs="Times New Roman"/>
                <w:sz w:val="24"/>
                <w:szCs w:val="20"/>
              </w:rPr>
            </w:pPr>
            <w:r w:rsidRPr="002D0594">
              <w:rPr>
                <w:rFonts w:ascii="Times New Roman" w:eastAsia="Calibri" w:hAnsi="Times New Roman" w:cs="Times New Roman"/>
                <w:sz w:val="24"/>
                <w:szCs w:val="20"/>
              </w:rPr>
              <w:t>Month Day, Year</w:t>
            </w: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2</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3</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4</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5</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6</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r w:rsidR="006D054A" w:rsidRPr="002D0594" w:rsidTr="00B473C5">
        <w:trPr>
          <w:jc w:val="center"/>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054A" w:rsidRPr="002D0594" w:rsidRDefault="006D054A" w:rsidP="002D0594">
            <w:pPr>
              <w:spacing w:after="120" w:line="480" w:lineRule="auto"/>
              <w:jc w:val="center"/>
              <w:rPr>
                <w:rFonts w:ascii="Times New Roman" w:eastAsia="Calibri" w:hAnsi="Times New Roman" w:cs="Times New Roman"/>
                <w:sz w:val="24"/>
                <w:szCs w:val="20"/>
              </w:rPr>
            </w:pPr>
            <w:r w:rsidRPr="002D0594">
              <w:rPr>
                <w:rFonts w:ascii="Times New Roman" w:eastAsia="Calibri" w:hAnsi="Times New Roman" w:cs="Times New Roman"/>
                <w:sz w:val="24"/>
                <w:szCs w:val="20"/>
              </w:rPr>
              <w:t>7</w:t>
            </w:r>
          </w:p>
        </w:tc>
        <w:tc>
          <w:tcPr>
            <w:tcW w:w="367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c>
          <w:tcPr>
            <w:tcW w:w="2329" w:type="dxa"/>
            <w:tcBorders>
              <w:top w:val="nil"/>
              <w:left w:val="nil"/>
              <w:bottom w:val="single" w:sz="8" w:space="0" w:color="auto"/>
              <w:right w:val="single" w:sz="8" w:space="0" w:color="auto"/>
            </w:tcBorders>
            <w:tcMar>
              <w:top w:w="0" w:type="dxa"/>
              <w:left w:w="108" w:type="dxa"/>
              <w:bottom w:w="0" w:type="dxa"/>
              <w:right w:w="108" w:type="dxa"/>
            </w:tcMar>
            <w:vAlign w:val="center"/>
          </w:tcPr>
          <w:p w:rsidR="006D054A" w:rsidRPr="002D0594" w:rsidRDefault="006D054A" w:rsidP="002D0594">
            <w:pPr>
              <w:spacing w:after="120" w:line="480" w:lineRule="auto"/>
              <w:rPr>
                <w:rFonts w:ascii="Times New Roman" w:eastAsia="Calibri" w:hAnsi="Times New Roman" w:cs="Times New Roman"/>
                <w:sz w:val="24"/>
                <w:szCs w:val="20"/>
              </w:rPr>
            </w:pPr>
          </w:p>
        </w:tc>
      </w:tr>
    </w:tbl>
    <w:p w:rsidR="002D0594" w:rsidRDefault="002D0594"/>
    <w:p w:rsidR="006D054A" w:rsidRPr="006D054A" w:rsidRDefault="002A40F8" w:rsidP="002D0594">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Approved </w:t>
      </w:r>
      <w:r w:rsidR="002D0594" w:rsidRPr="00A16C77">
        <w:rPr>
          <w:rFonts w:ascii="Times New Roman" w:hAnsi="Times New Roman" w:cs="Times New Roman"/>
          <w:b/>
          <w:sz w:val="24"/>
          <w:szCs w:val="24"/>
          <w:u w:val="single"/>
        </w:rPr>
        <w:t>Project Schedule</w:t>
      </w:r>
      <w:r w:rsidR="00B1470B">
        <w:rPr>
          <w:rFonts w:ascii="Times New Roman" w:hAnsi="Times New Roman" w:cs="Times New Roman"/>
          <w:b/>
          <w:sz w:val="24"/>
          <w:szCs w:val="24"/>
          <w:u w:val="single"/>
        </w:rPr>
        <w:t xml:space="preserve"> </w:t>
      </w:r>
    </w:p>
    <w:p w:rsidR="006D054A" w:rsidRDefault="006D054A" w:rsidP="002D0594">
      <w:pPr>
        <w:spacing w:after="0" w:line="240" w:lineRule="auto"/>
        <w:rPr>
          <w:rFonts w:ascii="Times New Roman" w:eastAsia="Calibri" w:hAnsi="Times New Roman" w:cs="Times New Roman"/>
          <w:i/>
          <w:sz w:val="24"/>
          <w:szCs w:val="20"/>
          <w:u w:val="single"/>
        </w:rPr>
      </w:pPr>
    </w:p>
    <w:p w:rsidR="002D0594" w:rsidRPr="00B473C5" w:rsidRDefault="006D054A" w:rsidP="002D0594">
      <w:pPr>
        <w:spacing w:after="0" w:line="240" w:lineRule="auto"/>
        <w:rPr>
          <w:rFonts w:ascii="Times New Roman" w:hAnsi="Times New Roman" w:cs="Times New Roman"/>
          <w:b/>
          <w:i/>
          <w:sz w:val="24"/>
          <w:szCs w:val="24"/>
          <w:u w:val="single"/>
        </w:rPr>
      </w:pPr>
      <w:r w:rsidRPr="006D054A">
        <w:rPr>
          <w:rFonts w:ascii="Times New Roman" w:eastAsia="Calibri" w:hAnsi="Times New Roman" w:cs="Times New Roman"/>
          <w:i/>
          <w:sz w:val="24"/>
          <w:szCs w:val="20"/>
          <w:u w:val="single"/>
        </w:rPr>
        <w:t xml:space="preserve">Instructions:  </w:t>
      </w:r>
      <w:r w:rsidR="00B1470B" w:rsidRPr="00B473C5">
        <w:rPr>
          <w:rFonts w:ascii="Times New Roman" w:hAnsi="Times New Roman" w:cs="Times New Roman"/>
          <w:i/>
          <w:sz w:val="24"/>
          <w:szCs w:val="24"/>
          <w:u w:val="single"/>
        </w:rPr>
        <w:t>If appropriate, this table can be combined with the above table which would then be renamed as “Deliverables and Approved Project Schedule”.</w:t>
      </w:r>
    </w:p>
    <w:p w:rsidR="002D0594" w:rsidRPr="00A16C77" w:rsidRDefault="002D0594" w:rsidP="002D0594">
      <w:pPr>
        <w:spacing w:after="0" w:line="240" w:lineRule="auto"/>
        <w:rPr>
          <w:rFonts w:ascii="Times New Roman" w:hAnsi="Times New Roman" w:cs="Times New Roman"/>
          <w:b/>
          <w:sz w:val="24"/>
          <w:szCs w:val="24"/>
          <w:u w:val="single"/>
        </w:rPr>
      </w:pPr>
    </w:p>
    <w:tbl>
      <w:tblPr>
        <w:tblW w:w="0" w:type="auto"/>
        <w:jc w:val="center"/>
        <w:tblCellMar>
          <w:left w:w="0" w:type="dxa"/>
          <w:right w:w="0" w:type="dxa"/>
        </w:tblCellMar>
        <w:tblLook w:val="04A0" w:firstRow="1" w:lastRow="0" w:firstColumn="1" w:lastColumn="0" w:noHBand="0" w:noVBand="1"/>
      </w:tblPr>
      <w:tblGrid>
        <w:gridCol w:w="4158"/>
        <w:gridCol w:w="2340"/>
      </w:tblGrid>
      <w:tr w:rsidR="002D0594" w:rsidRPr="00A16C77" w:rsidTr="009D4B2E">
        <w:trPr>
          <w:trHeight w:val="1042"/>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D0594" w:rsidRPr="00A16C77" w:rsidRDefault="002D0594" w:rsidP="009D4B2E">
            <w:pPr>
              <w:pStyle w:val="BodyTextIndent2"/>
              <w:spacing w:after="0" w:line="240" w:lineRule="auto"/>
              <w:ind w:left="0"/>
              <w:jc w:val="center"/>
              <w:rPr>
                <w:b/>
                <w:bCs/>
                <w:color w:val="auto"/>
              </w:rPr>
            </w:pPr>
            <w:r w:rsidRPr="00A16C77">
              <w:rPr>
                <w:b/>
                <w:bCs/>
                <w:color w:val="auto"/>
              </w:rPr>
              <w:t>Task Name</w:t>
            </w:r>
          </w:p>
        </w:tc>
        <w:tc>
          <w:tcPr>
            <w:tcW w:w="2340" w:type="dxa"/>
            <w:tcBorders>
              <w:top w:val="single" w:sz="8" w:space="0" w:color="auto"/>
              <w:left w:val="nil"/>
              <w:bottom w:val="single" w:sz="8" w:space="0" w:color="auto"/>
              <w:right w:val="single" w:sz="4" w:space="0" w:color="000000"/>
            </w:tcBorders>
            <w:tcMar>
              <w:top w:w="0" w:type="dxa"/>
              <w:left w:w="108" w:type="dxa"/>
              <w:bottom w:w="0" w:type="dxa"/>
              <w:right w:w="108" w:type="dxa"/>
            </w:tcMar>
            <w:vAlign w:val="center"/>
            <w:hideMark/>
          </w:tcPr>
          <w:p w:rsidR="002D0594" w:rsidRPr="00A16C77" w:rsidRDefault="002D0594" w:rsidP="009D4B2E">
            <w:pPr>
              <w:pStyle w:val="BodyTextIndent2"/>
              <w:spacing w:after="0" w:line="240" w:lineRule="auto"/>
              <w:ind w:left="0"/>
              <w:jc w:val="center"/>
              <w:rPr>
                <w:b/>
                <w:bCs/>
                <w:color w:val="auto"/>
              </w:rPr>
            </w:pPr>
            <w:r w:rsidRPr="00A16C77">
              <w:rPr>
                <w:b/>
                <w:bCs/>
                <w:color w:val="auto"/>
              </w:rPr>
              <w:t>Due Date</w:t>
            </w:r>
          </w:p>
        </w:tc>
      </w:tr>
      <w:tr w:rsidR="002D0594" w:rsidRPr="00A16C77" w:rsidTr="009D4B2E">
        <w:trPr>
          <w:jc w:val="center"/>
        </w:trPr>
        <w:tc>
          <w:tcPr>
            <w:tcW w:w="4158" w:type="dxa"/>
            <w:tcBorders>
              <w:top w:val="single" w:sz="8" w:space="0" w:color="auto"/>
              <w:left w:val="single" w:sz="4" w:space="0" w:color="auto"/>
              <w:bottom w:val="single" w:sz="4" w:space="0" w:color="000000"/>
              <w:right w:val="single" w:sz="8" w:space="0" w:color="auto"/>
            </w:tcBorders>
            <w:tcMar>
              <w:top w:w="0" w:type="dxa"/>
              <w:left w:w="108" w:type="dxa"/>
              <w:bottom w:w="0" w:type="dxa"/>
              <w:right w:w="108" w:type="dxa"/>
            </w:tcMar>
          </w:tcPr>
          <w:p w:rsidR="002D0594" w:rsidRPr="00A16C77" w:rsidRDefault="002D0594" w:rsidP="009D4B2E">
            <w:pPr>
              <w:pStyle w:val="BodyTextIndent2"/>
              <w:spacing w:line="276" w:lineRule="auto"/>
              <w:ind w:left="0"/>
              <w:rPr>
                <w:spacing w:val="-1"/>
                <w:sz w:val="22"/>
                <w:szCs w:val="22"/>
              </w:rPr>
            </w:pPr>
          </w:p>
        </w:tc>
        <w:tc>
          <w:tcPr>
            <w:tcW w:w="2340" w:type="dxa"/>
            <w:tcBorders>
              <w:top w:val="single" w:sz="8" w:space="0" w:color="auto"/>
              <w:left w:val="nil"/>
              <w:bottom w:val="single" w:sz="4" w:space="0" w:color="000000"/>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4" w:space="0" w:color="000000"/>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single" w:sz="4" w:space="0" w:color="000000"/>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r w:rsidR="002D0594" w:rsidRPr="00A16C77" w:rsidTr="009D4B2E">
        <w:trPr>
          <w:jc w:val="center"/>
        </w:trPr>
        <w:tc>
          <w:tcPr>
            <w:tcW w:w="41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D0594" w:rsidRPr="00A16C77" w:rsidRDefault="002D0594" w:rsidP="009D4B2E">
            <w:pPr>
              <w:pStyle w:val="BodyTextIndent2"/>
              <w:spacing w:after="0" w:line="240" w:lineRule="auto"/>
              <w:ind w:left="0"/>
              <w:rPr>
                <w:spacing w:val="-1"/>
                <w:sz w:val="22"/>
                <w:szCs w:val="22"/>
              </w:rPr>
            </w:pPr>
          </w:p>
        </w:tc>
        <w:tc>
          <w:tcPr>
            <w:tcW w:w="2340" w:type="dxa"/>
            <w:tcBorders>
              <w:top w:val="nil"/>
              <w:left w:val="nil"/>
              <w:bottom w:val="single" w:sz="8" w:space="0" w:color="auto"/>
              <w:right w:val="single" w:sz="4" w:space="0" w:color="000000"/>
            </w:tcBorders>
            <w:tcMar>
              <w:top w:w="0" w:type="dxa"/>
              <w:left w:w="108" w:type="dxa"/>
              <w:bottom w:w="0" w:type="dxa"/>
              <w:right w:w="108" w:type="dxa"/>
            </w:tcMar>
          </w:tcPr>
          <w:p w:rsidR="002D0594" w:rsidRPr="00A16C77" w:rsidRDefault="002D0594" w:rsidP="009D4B2E">
            <w:pPr>
              <w:pStyle w:val="BodyTextIndent2"/>
              <w:spacing w:after="0" w:line="240" w:lineRule="auto"/>
              <w:ind w:left="0"/>
              <w:jc w:val="center"/>
              <w:rPr>
                <w:spacing w:val="-1"/>
                <w:sz w:val="22"/>
                <w:szCs w:val="22"/>
              </w:rPr>
            </w:pPr>
          </w:p>
        </w:tc>
      </w:tr>
    </w:tbl>
    <w:p w:rsidR="002D0594" w:rsidRDefault="002D0594"/>
    <w:sectPr w:rsidR="002D05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94" w:rsidRDefault="002D0594" w:rsidP="002D0594">
      <w:pPr>
        <w:spacing w:after="0" w:line="240" w:lineRule="auto"/>
      </w:pPr>
      <w:r>
        <w:separator/>
      </w:r>
    </w:p>
  </w:endnote>
  <w:endnote w:type="continuationSeparator" w:id="0">
    <w:p w:rsidR="002D0594" w:rsidRDefault="002D0594" w:rsidP="002D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1B" w:rsidRDefault="00F7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1B" w:rsidRDefault="00F71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1B" w:rsidRDefault="00F71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94" w:rsidRDefault="002D0594" w:rsidP="002D0594">
      <w:pPr>
        <w:spacing w:after="0" w:line="240" w:lineRule="auto"/>
      </w:pPr>
      <w:r>
        <w:separator/>
      </w:r>
    </w:p>
  </w:footnote>
  <w:footnote w:type="continuationSeparator" w:id="0">
    <w:p w:rsidR="002D0594" w:rsidRDefault="002D0594" w:rsidP="002D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1B" w:rsidRDefault="00F71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450641" o:spid="_x0000_s20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94" w:rsidRPr="002D0594" w:rsidRDefault="00F71C1B" w:rsidP="002D0594">
    <w:pPr>
      <w:pStyle w:val="Header"/>
      <w:jc w:val="center"/>
      <w:rPr>
        <w:rFonts w:ascii="Times New Roman" w:hAnsi="Times New Roman" w:cs="Times New Roman"/>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450642" o:spid="_x0000_s2051" type="#_x0000_t136" style="position:absolute;left:0;text-align:left;margin-left:0;margin-top:0;width:527.9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r w:rsidR="002D0594" w:rsidRPr="002D0594">
      <w:rPr>
        <w:rFonts w:ascii="Times New Roman" w:hAnsi="Times New Roman" w:cs="Times New Roman"/>
        <w:b/>
        <w:sz w:val="28"/>
        <w:szCs w:val="28"/>
      </w:rPr>
      <w:t>ATTACHMENT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1B" w:rsidRDefault="00F71C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450640"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B4F6C"/>
    <w:multiLevelType w:val="hybridMultilevel"/>
    <w:tmpl w:val="5A003D76"/>
    <w:lvl w:ilvl="0" w:tplc="3B662E94">
      <w:start w:val="1"/>
      <w:numFmt w:val="upperRoman"/>
      <w:lvlText w:val="%1."/>
      <w:lvlJc w:val="righ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94"/>
    <w:rsid w:val="001324BA"/>
    <w:rsid w:val="001478FE"/>
    <w:rsid w:val="00246A9B"/>
    <w:rsid w:val="002A40F8"/>
    <w:rsid w:val="002D0594"/>
    <w:rsid w:val="00301C49"/>
    <w:rsid w:val="00480FB7"/>
    <w:rsid w:val="0055387B"/>
    <w:rsid w:val="005B67B5"/>
    <w:rsid w:val="006D054A"/>
    <w:rsid w:val="00B1470B"/>
    <w:rsid w:val="00B473C5"/>
    <w:rsid w:val="00B93971"/>
    <w:rsid w:val="00C56454"/>
    <w:rsid w:val="00DD607C"/>
    <w:rsid w:val="00E6055A"/>
    <w:rsid w:val="00E761AE"/>
    <w:rsid w:val="00EE708C"/>
    <w:rsid w:val="00F7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9B5E205-4B13-4D74-8B0F-D60F04DB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D0594"/>
    <w:pPr>
      <w:spacing w:before="360" w:after="240" w:line="240" w:lineRule="auto"/>
      <w:contextualSpacing/>
      <w:outlineLvl w:val="0"/>
    </w:pPr>
    <w:rPr>
      <w:rFonts w:ascii="Times New Roman" w:eastAsia="Calibri"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594"/>
    <w:pPr>
      <w:tabs>
        <w:tab w:val="center" w:pos="4680"/>
        <w:tab w:val="right" w:pos="9360"/>
      </w:tabs>
      <w:spacing w:after="0" w:line="240" w:lineRule="auto"/>
    </w:pPr>
  </w:style>
  <w:style w:type="character" w:customStyle="1" w:styleId="HeaderChar">
    <w:name w:val="Header Char"/>
    <w:basedOn w:val="DefaultParagraphFont"/>
    <w:link w:val="Header"/>
    <w:rsid w:val="002D0594"/>
  </w:style>
  <w:style w:type="paragraph" w:styleId="Footer">
    <w:name w:val="footer"/>
    <w:basedOn w:val="Normal"/>
    <w:link w:val="FooterChar"/>
    <w:uiPriority w:val="99"/>
    <w:unhideWhenUsed/>
    <w:rsid w:val="002D0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594"/>
  </w:style>
  <w:style w:type="character" w:customStyle="1" w:styleId="Heading1Char">
    <w:name w:val="Heading 1 Char"/>
    <w:basedOn w:val="DefaultParagraphFont"/>
    <w:link w:val="Heading1"/>
    <w:rsid w:val="002D0594"/>
    <w:rPr>
      <w:rFonts w:ascii="Times New Roman" w:eastAsia="Calibri" w:hAnsi="Times New Roman" w:cs="Times New Roman"/>
      <w:b/>
      <w:color w:val="000000"/>
      <w:sz w:val="24"/>
      <w:szCs w:val="24"/>
    </w:rPr>
  </w:style>
  <w:style w:type="paragraph" w:styleId="BodyTextIndent2">
    <w:name w:val="Body Text Indent 2"/>
    <w:basedOn w:val="Normal"/>
    <w:link w:val="BodyTextIndent2Char"/>
    <w:unhideWhenUsed/>
    <w:rsid w:val="002D0594"/>
    <w:pPr>
      <w:spacing w:after="120" w:line="480" w:lineRule="auto"/>
      <w:ind w:left="360"/>
    </w:pPr>
    <w:rPr>
      <w:rFonts w:ascii="Times New Roman" w:eastAsia="Calibri" w:hAnsi="Times New Roman" w:cs="Times New Roman"/>
      <w:color w:val="000000"/>
      <w:sz w:val="24"/>
      <w:szCs w:val="20"/>
    </w:rPr>
  </w:style>
  <w:style w:type="character" w:customStyle="1" w:styleId="BodyTextIndent2Char">
    <w:name w:val="Body Text Indent 2 Char"/>
    <w:basedOn w:val="DefaultParagraphFont"/>
    <w:link w:val="BodyTextIndent2"/>
    <w:rsid w:val="002D0594"/>
    <w:rPr>
      <w:rFonts w:ascii="Times New Roman" w:eastAsia="Calibri" w:hAnsi="Times New Roman" w:cs="Times New Roman"/>
      <w:color w:val="000000"/>
      <w:sz w:val="24"/>
      <w:szCs w:val="20"/>
    </w:rPr>
  </w:style>
  <w:style w:type="character" w:styleId="CommentReference">
    <w:name w:val="annotation reference"/>
    <w:basedOn w:val="DefaultParagraphFont"/>
    <w:semiHidden/>
    <w:unhideWhenUsed/>
    <w:rsid w:val="002D0594"/>
    <w:rPr>
      <w:sz w:val="16"/>
      <w:szCs w:val="16"/>
    </w:rPr>
  </w:style>
  <w:style w:type="paragraph" w:styleId="CommentText">
    <w:name w:val="annotation text"/>
    <w:basedOn w:val="Normal"/>
    <w:link w:val="CommentTextChar"/>
    <w:unhideWhenUsed/>
    <w:rsid w:val="002D0594"/>
    <w:pPr>
      <w:spacing w:after="200" w:line="240" w:lineRule="auto"/>
    </w:pPr>
    <w:rPr>
      <w:sz w:val="20"/>
      <w:szCs w:val="20"/>
    </w:rPr>
  </w:style>
  <w:style w:type="character" w:customStyle="1" w:styleId="CommentTextChar">
    <w:name w:val="Comment Text Char"/>
    <w:basedOn w:val="DefaultParagraphFont"/>
    <w:link w:val="CommentText"/>
    <w:rsid w:val="002D0594"/>
    <w:rPr>
      <w:sz w:val="20"/>
      <w:szCs w:val="20"/>
    </w:rPr>
  </w:style>
  <w:style w:type="paragraph" w:styleId="BalloonText">
    <w:name w:val="Balloon Text"/>
    <w:basedOn w:val="Normal"/>
    <w:link w:val="BalloonTextChar"/>
    <w:uiPriority w:val="99"/>
    <w:semiHidden/>
    <w:unhideWhenUsed/>
    <w:rsid w:val="002D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Peternith, Andrew (FRA)</dc:creator>
  <cp:keywords/>
  <dc:description/>
  <cp:lastModifiedBy>Peternith, Andrew (FRA)</cp:lastModifiedBy>
  <cp:revision>2</cp:revision>
  <dcterms:created xsi:type="dcterms:W3CDTF">2019-05-07T11:43:00Z</dcterms:created>
  <dcterms:modified xsi:type="dcterms:W3CDTF">2019-05-07T11:43:00Z</dcterms:modified>
</cp:coreProperties>
</file>